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23250" w14:textId="1D1CF23B" w:rsidR="002C49D8" w:rsidRPr="003779B0" w:rsidRDefault="002C49D8" w:rsidP="00F63DE7">
      <w:pPr>
        <w:pStyle w:val="Header"/>
        <w:tabs>
          <w:tab w:val="right" w:pos="9639"/>
        </w:tabs>
        <w:rPr>
          <w:noProof w:val="0"/>
          <w:sz w:val="24"/>
          <w:szCs w:val="24"/>
          <w:lang w:val="de-DE"/>
        </w:rPr>
      </w:pPr>
      <w:bookmarkStart w:id="0" w:name="_Hlk37418177"/>
      <w:r w:rsidRPr="723A2A98">
        <w:rPr>
          <w:noProof w:val="0"/>
          <w:sz w:val="24"/>
          <w:szCs w:val="24"/>
          <w:lang w:val="de-DE"/>
        </w:rPr>
        <w:t>3GPP TSG RAN WG1 #10</w:t>
      </w:r>
      <w:r w:rsidR="00E45AAC">
        <w:rPr>
          <w:noProof w:val="0"/>
          <w:sz w:val="24"/>
          <w:szCs w:val="24"/>
          <w:lang w:val="de-DE"/>
        </w:rPr>
        <w:t>8</w:t>
      </w:r>
      <w:r w:rsidRPr="723A2A98">
        <w:rPr>
          <w:noProof w:val="0"/>
          <w:sz w:val="24"/>
          <w:szCs w:val="24"/>
          <w:lang w:val="de-DE"/>
        </w:rPr>
        <w:t>-e</w:t>
      </w:r>
      <w:r w:rsidRPr="00310F3A">
        <w:rPr>
          <w:lang w:val="de-DE"/>
        </w:rPr>
        <w:tab/>
      </w:r>
      <w:r w:rsidR="0083686D" w:rsidRPr="0090088D">
        <w:rPr>
          <w:noProof w:val="0"/>
          <w:sz w:val="24"/>
          <w:szCs w:val="24"/>
          <w:lang w:val="de-DE"/>
        </w:rPr>
        <w:t>R1-</w:t>
      </w:r>
      <w:r w:rsidR="0090088D" w:rsidRPr="0090088D">
        <w:rPr>
          <w:noProof w:val="0"/>
          <w:sz w:val="24"/>
          <w:szCs w:val="24"/>
          <w:lang w:val="de-DE"/>
        </w:rPr>
        <w:t>2201016</w:t>
      </w:r>
    </w:p>
    <w:p w14:paraId="61311E92" w14:textId="44714A85" w:rsidR="002C49D8" w:rsidRPr="00C344C3" w:rsidRDefault="002C49D8" w:rsidP="00F63DE7">
      <w:pPr>
        <w:pStyle w:val="Header"/>
        <w:rPr>
          <w:noProof w:val="0"/>
          <w:sz w:val="24"/>
          <w:szCs w:val="24"/>
        </w:rPr>
      </w:pPr>
      <w:r w:rsidRPr="09B8AC3D">
        <w:rPr>
          <w:noProof w:val="0"/>
          <w:sz w:val="24"/>
          <w:szCs w:val="24"/>
        </w:rPr>
        <w:t xml:space="preserve">e-Meeting, </w:t>
      </w:r>
      <w:r w:rsidR="00E45AAC">
        <w:rPr>
          <w:noProof w:val="0"/>
          <w:sz w:val="24"/>
          <w:szCs w:val="24"/>
        </w:rPr>
        <w:t>February</w:t>
      </w:r>
      <w:r w:rsidRPr="0083686D">
        <w:rPr>
          <w:rFonts w:eastAsia="Arial" w:cs="Arial"/>
          <w:bCs/>
          <w:noProof w:val="0"/>
          <w:color w:val="000000" w:themeColor="text1"/>
          <w:sz w:val="24"/>
          <w:szCs w:val="24"/>
        </w:rPr>
        <w:t xml:space="preserve"> </w:t>
      </w:r>
      <w:r w:rsidR="00E45AAC">
        <w:rPr>
          <w:rFonts w:eastAsia="Arial" w:cs="Arial"/>
          <w:bCs/>
          <w:noProof w:val="0"/>
          <w:color w:val="000000" w:themeColor="text1"/>
          <w:sz w:val="24"/>
          <w:szCs w:val="24"/>
        </w:rPr>
        <w:t>2</w:t>
      </w:r>
      <w:r w:rsidR="003A484B" w:rsidRPr="0083686D">
        <w:rPr>
          <w:rFonts w:eastAsia="Arial" w:cs="Arial"/>
          <w:bCs/>
          <w:noProof w:val="0"/>
          <w:color w:val="000000" w:themeColor="text1"/>
          <w:sz w:val="24"/>
          <w:szCs w:val="24"/>
        </w:rPr>
        <w:t>1</w:t>
      </w:r>
      <w:r w:rsidR="00F53470" w:rsidRPr="00E45AAC">
        <w:rPr>
          <w:rFonts w:eastAsia="Arial" w:cs="Arial"/>
          <w:bCs/>
          <w:noProof w:val="0"/>
          <w:color w:val="000000" w:themeColor="text1"/>
          <w:sz w:val="24"/>
          <w:szCs w:val="24"/>
          <w:vertAlign w:val="superscript"/>
        </w:rPr>
        <w:t>st</w:t>
      </w:r>
      <w:r w:rsidR="00F53470">
        <w:rPr>
          <w:rFonts w:eastAsia="Arial" w:cs="Arial"/>
          <w:bCs/>
          <w:noProof w:val="0"/>
          <w:color w:val="000000" w:themeColor="text1"/>
          <w:sz w:val="24"/>
          <w:szCs w:val="24"/>
        </w:rPr>
        <w:t xml:space="preserve"> </w:t>
      </w:r>
      <w:r w:rsidR="00F53470" w:rsidRPr="0083686D">
        <w:rPr>
          <w:rFonts w:eastAsia="Arial" w:cs="Arial"/>
          <w:bCs/>
          <w:noProof w:val="0"/>
          <w:color w:val="000000" w:themeColor="text1"/>
          <w:sz w:val="24"/>
          <w:szCs w:val="24"/>
        </w:rPr>
        <w:t>–</w:t>
      </w:r>
      <w:r w:rsidRPr="0083686D">
        <w:rPr>
          <w:rFonts w:eastAsia="Arial" w:cs="Arial"/>
          <w:bCs/>
          <w:noProof w:val="0"/>
          <w:color w:val="000000" w:themeColor="text1"/>
          <w:sz w:val="24"/>
          <w:szCs w:val="24"/>
        </w:rPr>
        <w:t xml:space="preserve"> </w:t>
      </w:r>
      <w:r w:rsidR="00E45AAC">
        <w:rPr>
          <w:rFonts w:eastAsia="Arial" w:cs="Arial"/>
          <w:bCs/>
          <w:noProof w:val="0"/>
          <w:color w:val="000000" w:themeColor="text1"/>
          <w:sz w:val="24"/>
          <w:szCs w:val="24"/>
        </w:rPr>
        <w:t>March</w:t>
      </w:r>
      <w:r w:rsidRPr="0083686D">
        <w:rPr>
          <w:rFonts w:eastAsia="Arial" w:cs="Arial"/>
          <w:bCs/>
          <w:noProof w:val="0"/>
          <w:color w:val="000000" w:themeColor="text1"/>
          <w:sz w:val="24"/>
          <w:szCs w:val="24"/>
        </w:rPr>
        <w:t xml:space="preserve"> </w:t>
      </w:r>
      <w:r w:rsidR="00E45AAC">
        <w:rPr>
          <w:rFonts w:eastAsia="Arial" w:cs="Arial"/>
          <w:bCs/>
          <w:noProof w:val="0"/>
          <w:color w:val="000000" w:themeColor="text1"/>
          <w:sz w:val="24"/>
          <w:szCs w:val="24"/>
        </w:rPr>
        <w:t>3</w:t>
      </w:r>
      <w:r w:rsidR="00E45AAC" w:rsidRPr="00E45AAC">
        <w:rPr>
          <w:rFonts w:eastAsia="Arial" w:cs="Arial"/>
          <w:bCs/>
          <w:noProof w:val="0"/>
          <w:color w:val="000000" w:themeColor="text1"/>
          <w:sz w:val="24"/>
          <w:szCs w:val="24"/>
          <w:vertAlign w:val="superscript"/>
        </w:rPr>
        <w:t>rd</w:t>
      </w:r>
      <w:r w:rsidRPr="0083686D">
        <w:rPr>
          <w:noProof w:val="0"/>
          <w:sz w:val="24"/>
          <w:szCs w:val="24"/>
        </w:rPr>
        <w:t>, 202</w:t>
      </w:r>
      <w:r w:rsidR="00E45AAC">
        <w:rPr>
          <w:noProof w:val="0"/>
          <w:sz w:val="24"/>
          <w:szCs w:val="24"/>
        </w:rPr>
        <w:t>2</w:t>
      </w:r>
    </w:p>
    <w:bookmarkEnd w:id="0"/>
    <w:p w14:paraId="15D2ECFB" w14:textId="79FBE080" w:rsidR="000A7AB3" w:rsidRPr="00ED46F4" w:rsidRDefault="00664DDD" w:rsidP="00F63DE7">
      <w:pPr>
        <w:pStyle w:val="CRCoverPage"/>
        <w:tabs>
          <w:tab w:val="right" w:pos="9639"/>
        </w:tabs>
        <w:spacing w:after="0"/>
        <w:rPr>
          <w:b/>
          <w:sz w:val="24"/>
        </w:rPr>
      </w:pPr>
      <w:r>
        <w:rPr>
          <w:b/>
          <w:sz w:val="24"/>
        </w:rPr>
        <w:t xml:space="preserve"> </w:t>
      </w:r>
    </w:p>
    <w:p w14:paraId="57DA0697" w14:textId="77777777" w:rsidR="000A7AB3" w:rsidRPr="00C94402" w:rsidRDefault="000A7AB3" w:rsidP="00F63DE7">
      <w:pPr>
        <w:pStyle w:val="CRCoverPage"/>
        <w:rPr>
          <w:rFonts w:cs="Arial"/>
          <w:b/>
          <w:bCs/>
          <w:sz w:val="24"/>
          <w:lang w:val="en-US"/>
        </w:rPr>
      </w:pPr>
      <w:r w:rsidRPr="00C94402">
        <w:rPr>
          <w:rFonts w:cs="Arial"/>
          <w:b/>
          <w:bCs/>
          <w:sz w:val="24"/>
          <w:lang w:val="en-US"/>
        </w:rPr>
        <w:t>Agenda item:</w:t>
      </w:r>
      <w:r>
        <w:rPr>
          <w:rFonts w:cs="Arial"/>
          <w:b/>
          <w:bCs/>
          <w:sz w:val="24"/>
          <w:lang w:val="en-US"/>
        </w:rPr>
        <w:t xml:space="preserve">       </w:t>
      </w:r>
      <w:r w:rsidRPr="00C94402">
        <w:rPr>
          <w:rFonts w:cs="Arial"/>
          <w:b/>
          <w:bCs/>
          <w:sz w:val="24"/>
          <w:lang w:val="en-US"/>
        </w:rPr>
        <w:t>8.8.3</w:t>
      </w:r>
    </w:p>
    <w:p w14:paraId="623BB70B" w14:textId="77777777" w:rsidR="000A7AB3" w:rsidRPr="00C94402" w:rsidRDefault="000A7AB3" w:rsidP="00F63DE7">
      <w:pPr>
        <w:pStyle w:val="CRCoverPage"/>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t>Nokia, Nokia Shanghai Bell</w:t>
      </w:r>
    </w:p>
    <w:p w14:paraId="27E9FD9C" w14:textId="77777777" w:rsidR="000A7AB3" w:rsidRPr="00C94402" w:rsidRDefault="000A7AB3" w:rsidP="00F63DE7">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Pr>
          <w:rFonts w:ascii="Arial" w:hAnsi="Arial" w:cs="Arial"/>
          <w:b/>
          <w:bCs/>
          <w:sz w:val="24"/>
          <w:lang w:val="en-US"/>
        </w:rPr>
        <w:t>A</w:t>
      </w:r>
      <w:r w:rsidRPr="00C94402">
        <w:rPr>
          <w:rFonts w:ascii="Arial" w:hAnsi="Arial" w:cs="Arial"/>
          <w:b/>
          <w:bCs/>
          <w:sz w:val="24"/>
          <w:lang w:val="en-US"/>
        </w:rPr>
        <w:t xml:space="preserve">pproaches and solutions for </w:t>
      </w:r>
      <w:r w:rsidRPr="00ED46F4">
        <w:rPr>
          <w:rFonts w:ascii="Arial" w:hAnsi="Arial" w:cs="Arial"/>
          <w:b/>
          <w:bCs/>
          <w:sz w:val="24"/>
        </w:rPr>
        <w:t xml:space="preserve">Type A PUSCH repetitions for </w:t>
      </w:r>
      <w:r>
        <w:rPr>
          <w:rFonts w:ascii="Arial" w:hAnsi="Arial" w:cs="Arial"/>
          <w:b/>
          <w:bCs/>
          <w:sz w:val="24"/>
        </w:rPr>
        <w:t>Msg3</w:t>
      </w:r>
    </w:p>
    <w:p w14:paraId="56B310A1" w14:textId="77777777" w:rsidR="000A7AB3" w:rsidRPr="00C94402" w:rsidRDefault="000A7AB3" w:rsidP="00F63DE7">
      <w:pPr>
        <w:rPr>
          <w:rFonts w:ascii="Arial" w:hAnsi="Arial" w:cs="Arial"/>
          <w:b/>
          <w:bCs/>
          <w:sz w:val="24"/>
          <w:lang w:val="en-US"/>
        </w:rPr>
      </w:pPr>
      <w:r w:rsidRPr="00C94402">
        <w:rPr>
          <w:rFonts w:ascii="Arial" w:hAnsi="Arial" w:cs="Arial"/>
          <w:b/>
          <w:bCs/>
          <w:sz w:val="24"/>
          <w:lang w:val="en-US"/>
        </w:rPr>
        <w:t>Document for:</w:t>
      </w:r>
      <w:r>
        <w:rPr>
          <w:rFonts w:ascii="Arial" w:hAnsi="Arial" w:cs="Arial"/>
          <w:b/>
          <w:bCs/>
          <w:sz w:val="24"/>
          <w:lang w:val="en-US"/>
        </w:rPr>
        <w:t xml:space="preserve">     </w:t>
      </w:r>
      <w:r w:rsidRPr="00C94402">
        <w:rPr>
          <w:rFonts w:ascii="Arial" w:hAnsi="Arial" w:cs="Arial"/>
          <w:b/>
          <w:bCs/>
          <w:sz w:val="24"/>
          <w:lang w:val="en-US"/>
        </w:rPr>
        <w:t>Discussion and Decision</w:t>
      </w:r>
    </w:p>
    <w:p w14:paraId="2E91CADA" w14:textId="3DE2962A" w:rsidR="000A7AB3" w:rsidRPr="00C94402" w:rsidRDefault="000A7AB3" w:rsidP="00F63DE7">
      <w:pPr>
        <w:pStyle w:val="Heading1"/>
        <w:rPr>
          <w:lang w:val="en-US"/>
        </w:rPr>
      </w:pPr>
      <w:r w:rsidRPr="00C94402">
        <w:rPr>
          <w:lang w:val="en-US"/>
        </w:rPr>
        <w:t>1</w:t>
      </w:r>
      <w:r w:rsidRPr="00C94402">
        <w:rPr>
          <w:lang w:val="en-US"/>
        </w:rPr>
        <w:tab/>
        <w:t>Introduction</w:t>
      </w:r>
      <w:bookmarkStart w:id="1" w:name="_Toc415085486"/>
      <w:bookmarkStart w:id="2" w:name="_Toc503902285"/>
    </w:p>
    <w:p w14:paraId="23FB3E34" w14:textId="2A9DB69B" w:rsidR="00E45AAC" w:rsidRPr="00E45AAC" w:rsidRDefault="00E45AAC" w:rsidP="005528BF">
      <w:pPr>
        <w:rPr>
          <w:lang w:eastAsia="zh-CN"/>
        </w:rPr>
      </w:pPr>
      <w:r>
        <w:rPr>
          <w:rFonts w:hint="eastAsia"/>
          <w:lang w:val="en-US" w:eastAsia="zh-CN"/>
        </w:rPr>
        <w:t>In RAN1#107-e</w:t>
      </w:r>
      <w:r>
        <w:rPr>
          <w:lang w:val="en-US" w:eastAsia="zh-CN"/>
        </w:rPr>
        <w:t xml:space="preserve"> and RAN1#107-</w:t>
      </w:r>
      <w:r w:rsidR="00700E40">
        <w:rPr>
          <w:lang w:val="en-US" w:eastAsia="zh-CN"/>
        </w:rPr>
        <w:t>bis</w:t>
      </w:r>
      <w:r>
        <w:rPr>
          <w:lang w:val="en-US" w:eastAsia="zh-CN"/>
        </w:rPr>
        <w:t>-</w:t>
      </w:r>
      <w:r w:rsidR="00700E40">
        <w:rPr>
          <w:lang w:val="en-US" w:eastAsia="zh-CN"/>
        </w:rPr>
        <w:t>e</w:t>
      </w:r>
      <w:r>
        <w:rPr>
          <w:rFonts w:hint="eastAsia"/>
          <w:lang w:val="en-US" w:eastAsia="zh-CN"/>
        </w:rPr>
        <w:t xml:space="preserve">, </w:t>
      </w:r>
      <w:r>
        <w:rPr>
          <w:lang w:val="en-US" w:eastAsia="zh-CN"/>
        </w:rPr>
        <w:t xml:space="preserve">all </w:t>
      </w:r>
      <w:r>
        <w:rPr>
          <w:rFonts w:hint="eastAsia"/>
          <w:lang w:val="en-US" w:eastAsia="zh-CN"/>
        </w:rPr>
        <w:t>the</w:t>
      </w:r>
      <w:r>
        <w:rPr>
          <w:lang w:val="en-US" w:eastAsia="zh-CN"/>
        </w:rPr>
        <w:t xml:space="preserve"> </w:t>
      </w:r>
      <w:r>
        <w:rPr>
          <w:rFonts w:hint="eastAsia"/>
          <w:lang w:val="en-US" w:eastAsia="zh-CN"/>
        </w:rPr>
        <w:t xml:space="preserve">critical issues for Msg3 repetition have been resolved </w:t>
      </w:r>
      <w:r>
        <w:rPr>
          <w:lang w:val="en-US" w:eastAsia="zh-CN"/>
        </w:rPr>
        <w:t>as</w:t>
      </w:r>
      <w:r>
        <w:rPr>
          <w:rFonts w:hint="eastAsia"/>
          <w:lang w:val="en-US" w:eastAsia="zh-CN"/>
        </w:rPr>
        <w:t xml:space="preserve"> the discussion summarized </w:t>
      </w:r>
      <w:r w:rsidRPr="00140312">
        <w:rPr>
          <w:rFonts w:hint="eastAsia"/>
          <w:lang w:val="en-US" w:eastAsia="zh-CN"/>
        </w:rPr>
        <w:t xml:space="preserve">in </w:t>
      </w:r>
      <w:sdt>
        <w:sdtPr>
          <w:rPr>
            <w:rFonts w:hint="eastAsia"/>
            <w:lang w:val="en-US" w:eastAsia="zh-CN"/>
          </w:rPr>
          <w:id w:val="-1698238451"/>
          <w:citation/>
        </w:sdtPr>
        <w:sdtEndPr/>
        <w:sdtContent>
          <w:r w:rsidR="00140312" w:rsidRPr="00140312">
            <w:rPr>
              <w:lang w:val="en-US" w:eastAsia="zh-CN"/>
            </w:rPr>
            <w:fldChar w:fldCharType="begin"/>
          </w:r>
          <w:r w:rsidR="00140312" w:rsidRPr="00140312">
            <w:rPr>
              <w:lang w:val="en-US" w:eastAsia="zh-CN"/>
            </w:rPr>
            <w:instrText xml:space="preserve"> CITATION ZTE \l 1033 </w:instrText>
          </w:r>
          <w:r w:rsidR="00140312" w:rsidRPr="00140312">
            <w:rPr>
              <w:lang w:val="en-US" w:eastAsia="zh-CN"/>
            </w:rPr>
            <w:fldChar w:fldCharType="separate"/>
          </w:r>
          <w:r w:rsidR="00140312" w:rsidRPr="00140312">
            <w:rPr>
              <w:noProof/>
              <w:lang w:val="en-US" w:eastAsia="zh-CN"/>
            </w:rPr>
            <w:t xml:space="preserve"> [1]</w:t>
          </w:r>
          <w:r w:rsidR="00140312" w:rsidRPr="00140312">
            <w:rPr>
              <w:lang w:val="en-US" w:eastAsia="zh-CN"/>
            </w:rPr>
            <w:fldChar w:fldCharType="end"/>
          </w:r>
        </w:sdtContent>
      </w:sdt>
      <w:r w:rsidR="00DC461C">
        <w:rPr>
          <w:lang w:val="en-US" w:eastAsia="zh-CN"/>
        </w:rPr>
        <w:t xml:space="preserve">, </w:t>
      </w:r>
      <w:r w:rsidRPr="00140312">
        <w:rPr>
          <w:lang w:val="en-US" w:eastAsia="zh-CN"/>
        </w:rPr>
        <w:t xml:space="preserve">and </w:t>
      </w:r>
      <w:r>
        <w:rPr>
          <w:lang w:val="en-US" w:eastAsia="zh-CN"/>
        </w:rPr>
        <w:t xml:space="preserve">RAN1 specification for Rel-17 </w:t>
      </w:r>
      <w:proofErr w:type="spellStart"/>
      <w:r>
        <w:rPr>
          <w:lang w:val="en-US" w:eastAsia="zh-CN"/>
        </w:rPr>
        <w:t>CovEnh</w:t>
      </w:r>
      <w:proofErr w:type="spellEnd"/>
      <w:r>
        <w:rPr>
          <w:lang w:val="en-US" w:eastAsia="zh-CN"/>
        </w:rPr>
        <w:t xml:space="preserve"> has been published in </w:t>
      </w:r>
      <w:sdt>
        <w:sdtPr>
          <w:rPr>
            <w:lang w:val="en-US" w:eastAsia="zh-CN"/>
          </w:rPr>
          <w:id w:val="58528731"/>
          <w:citation/>
        </w:sdtPr>
        <w:sdtEndPr/>
        <w:sdtContent>
          <w:r w:rsidR="0077392B">
            <w:rPr>
              <w:lang w:val="en-US" w:eastAsia="zh-CN"/>
            </w:rPr>
            <w:fldChar w:fldCharType="begin"/>
          </w:r>
          <w:r w:rsidR="0077392B">
            <w:rPr>
              <w:lang w:val="en-US" w:eastAsia="zh-CN"/>
            </w:rPr>
            <w:instrText xml:space="preserve"> CITATION 3GP \l 1033 </w:instrText>
          </w:r>
          <w:r w:rsidR="0077392B">
            <w:rPr>
              <w:lang w:val="en-US" w:eastAsia="zh-CN"/>
            </w:rPr>
            <w:fldChar w:fldCharType="separate"/>
          </w:r>
          <w:r w:rsidR="0077392B">
            <w:rPr>
              <w:noProof/>
              <w:lang w:val="en-US" w:eastAsia="zh-CN"/>
            </w:rPr>
            <w:t xml:space="preserve"> </w:t>
          </w:r>
          <w:r w:rsidR="0077392B" w:rsidRPr="0077392B">
            <w:rPr>
              <w:noProof/>
              <w:lang w:val="en-US" w:eastAsia="zh-CN"/>
            </w:rPr>
            <w:t>[2]</w:t>
          </w:r>
          <w:r w:rsidR="0077392B">
            <w:rPr>
              <w:lang w:val="en-US" w:eastAsia="zh-CN"/>
            </w:rPr>
            <w:fldChar w:fldCharType="end"/>
          </w:r>
        </w:sdtContent>
      </w:sdt>
      <w:r w:rsidR="008D6A2A">
        <w:rPr>
          <w:lang w:val="en-US" w:eastAsia="zh-CN"/>
        </w:rPr>
        <w:t>,</w:t>
      </w:r>
      <w:sdt>
        <w:sdtPr>
          <w:rPr>
            <w:lang w:val="en-US" w:eastAsia="zh-CN"/>
          </w:rPr>
          <w:id w:val="-1930949069"/>
          <w:citation/>
        </w:sdtPr>
        <w:sdtEndPr/>
        <w:sdtContent>
          <w:r w:rsidR="008D6A2A">
            <w:rPr>
              <w:lang w:val="en-US" w:eastAsia="zh-CN"/>
            </w:rPr>
            <w:fldChar w:fldCharType="begin"/>
          </w:r>
          <w:r w:rsidR="008D6A2A">
            <w:rPr>
              <w:lang w:val="en-US" w:eastAsia="zh-CN"/>
            </w:rPr>
            <w:instrText xml:space="preserve"> CITATION 3GP2 \l 1033 </w:instrText>
          </w:r>
          <w:r w:rsidR="008D6A2A">
            <w:rPr>
              <w:lang w:val="en-US" w:eastAsia="zh-CN"/>
            </w:rPr>
            <w:fldChar w:fldCharType="separate"/>
          </w:r>
          <w:r w:rsidR="008D6A2A">
            <w:rPr>
              <w:noProof/>
              <w:lang w:val="en-US" w:eastAsia="zh-CN"/>
            </w:rPr>
            <w:t xml:space="preserve"> </w:t>
          </w:r>
          <w:r w:rsidR="008D6A2A" w:rsidRPr="008D6A2A">
            <w:rPr>
              <w:noProof/>
              <w:lang w:val="en-US" w:eastAsia="zh-CN"/>
            </w:rPr>
            <w:t>[3]</w:t>
          </w:r>
          <w:r w:rsidR="008D6A2A">
            <w:rPr>
              <w:lang w:val="en-US" w:eastAsia="zh-CN"/>
            </w:rPr>
            <w:fldChar w:fldCharType="end"/>
          </w:r>
        </w:sdtContent>
      </w:sdt>
      <w:r w:rsidR="008D6A2A">
        <w:rPr>
          <w:lang w:val="en-US" w:eastAsia="zh-CN"/>
        </w:rPr>
        <w:t>,</w:t>
      </w:r>
      <w:r w:rsidR="00F4465A">
        <w:rPr>
          <w:lang w:val="en-US" w:eastAsia="zh-CN"/>
        </w:rPr>
        <w:t xml:space="preserve"> </w:t>
      </w:r>
      <w:sdt>
        <w:sdtPr>
          <w:rPr>
            <w:lang w:val="en-US" w:eastAsia="zh-CN"/>
          </w:rPr>
          <w:id w:val="-1340690370"/>
          <w:citation/>
        </w:sdtPr>
        <w:sdtEndPr/>
        <w:sdtContent>
          <w:r w:rsidR="00F4465A">
            <w:rPr>
              <w:lang w:val="en-US" w:eastAsia="zh-CN"/>
            </w:rPr>
            <w:fldChar w:fldCharType="begin"/>
          </w:r>
          <w:r w:rsidR="00F4465A">
            <w:rPr>
              <w:lang w:val="en-US" w:eastAsia="zh-CN"/>
            </w:rPr>
            <w:instrText xml:space="preserve"> CITATION 3GP1 \l 1033 </w:instrText>
          </w:r>
          <w:r w:rsidR="00F4465A">
            <w:rPr>
              <w:lang w:val="en-US" w:eastAsia="zh-CN"/>
            </w:rPr>
            <w:fldChar w:fldCharType="separate"/>
          </w:r>
          <w:r w:rsidR="00F4465A" w:rsidRPr="00F4465A">
            <w:rPr>
              <w:noProof/>
              <w:lang w:val="en-US" w:eastAsia="zh-CN"/>
            </w:rPr>
            <w:t>[4]</w:t>
          </w:r>
          <w:r w:rsidR="00F4465A">
            <w:rPr>
              <w:lang w:val="en-US" w:eastAsia="zh-CN"/>
            </w:rPr>
            <w:fldChar w:fldCharType="end"/>
          </w:r>
        </w:sdtContent>
      </w:sdt>
      <w:r w:rsidR="00DC461C">
        <w:rPr>
          <w:lang w:val="en-US" w:eastAsia="zh-CN"/>
        </w:rPr>
        <w:t>,</w:t>
      </w:r>
      <w:sdt>
        <w:sdtPr>
          <w:rPr>
            <w:rFonts w:hint="eastAsia"/>
            <w:lang w:val="en-US" w:eastAsia="zh-CN"/>
          </w:rPr>
          <w:id w:val="1777830954"/>
          <w:citation/>
        </w:sdtPr>
        <w:sdtEndPr/>
        <w:sdtContent>
          <w:r w:rsidR="00CB798A">
            <w:rPr>
              <w:lang w:val="en-US" w:eastAsia="zh-CN"/>
            </w:rPr>
            <w:fldChar w:fldCharType="begin"/>
          </w:r>
          <w:r w:rsidR="00CB798A">
            <w:rPr>
              <w:lang w:val="en-US" w:eastAsia="zh-CN"/>
            </w:rPr>
            <w:instrText xml:space="preserve"> CITATION 3GP3 \l 1033 </w:instrText>
          </w:r>
          <w:r w:rsidR="00CB798A">
            <w:rPr>
              <w:lang w:val="en-US" w:eastAsia="zh-CN"/>
            </w:rPr>
            <w:fldChar w:fldCharType="separate"/>
          </w:r>
          <w:r w:rsidR="00CB798A">
            <w:rPr>
              <w:noProof/>
              <w:lang w:val="en-US" w:eastAsia="zh-CN"/>
            </w:rPr>
            <w:t xml:space="preserve"> </w:t>
          </w:r>
          <w:r w:rsidR="00CB798A" w:rsidRPr="00CB798A">
            <w:rPr>
              <w:noProof/>
              <w:lang w:val="en-US" w:eastAsia="zh-CN"/>
            </w:rPr>
            <w:t>[5]</w:t>
          </w:r>
          <w:r w:rsidR="00CB798A">
            <w:rPr>
              <w:lang w:val="en-US" w:eastAsia="zh-CN"/>
            </w:rPr>
            <w:fldChar w:fldCharType="end"/>
          </w:r>
        </w:sdtContent>
      </w:sdt>
      <w:r w:rsidR="00DC461C">
        <w:rPr>
          <w:lang w:val="en-US" w:eastAsia="zh-CN"/>
        </w:rPr>
        <w:t>.</w:t>
      </w:r>
      <w:r>
        <w:rPr>
          <w:rFonts w:hint="eastAsia"/>
          <w:lang w:val="en-US" w:eastAsia="zh-CN"/>
        </w:rPr>
        <w:t xml:space="preserve"> </w:t>
      </w:r>
      <w:r>
        <w:rPr>
          <w:rFonts w:hint="eastAsia"/>
          <w:lang w:eastAsia="zh-CN"/>
        </w:rPr>
        <w:t xml:space="preserve">In this contribution, we </w:t>
      </w:r>
      <w:r>
        <w:rPr>
          <w:rFonts w:hint="eastAsia"/>
          <w:lang w:val="en-US" w:eastAsia="zh-CN"/>
        </w:rPr>
        <w:t xml:space="preserve">provide our views on the left-over issues </w:t>
      </w:r>
      <w:r w:rsidR="006C356D">
        <w:rPr>
          <w:lang w:val="en-US" w:eastAsia="zh-CN"/>
        </w:rPr>
        <w:t xml:space="preserve">including </w:t>
      </w:r>
      <w:r>
        <w:rPr>
          <w:lang w:val="en-US" w:eastAsia="zh-CN"/>
        </w:rPr>
        <w:t>from RAN#107-</w:t>
      </w:r>
      <w:r w:rsidR="00700E40">
        <w:rPr>
          <w:lang w:val="en-US" w:eastAsia="zh-CN"/>
        </w:rPr>
        <w:t>bis</w:t>
      </w:r>
      <w:r>
        <w:rPr>
          <w:lang w:val="en-US" w:eastAsia="zh-CN"/>
        </w:rPr>
        <w:t>-</w:t>
      </w:r>
      <w:r w:rsidR="00700E40">
        <w:rPr>
          <w:lang w:val="en-US" w:eastAsia="zh-CN"/>
        </w:rPr>
        <w:t>e</w:t>
      </w:r>
      <w:r>
        <w:rPr>
          <w:rFonts w:hint="eastAsia"/>
          <w:lang w:val="en-US" w:eastAsia="zh-CN"/>
        </w:rPr>
        <w:t xml:space="preserve">, and </w:t>
      </w:r>
      <w:r>
        <w:rPr>
          <w:lang w:val="en-US" w:eastAsia="zh-CN"/>
        </w:rPr>
        <w:t>few</w:t>
      </w:r>
      <w:r>
        <w:rPr>
          <w:rFonts w:hint="eastAsia"/>
          <w:lang w:val="en-US" w:eastAsia="zh-CN"/>
        </w:rPr>
        <w:t xml:space="preserve"> TPs </w:t>
      </w:r>
      <w:r>
        <w:rPr>
          <w:lang w:val="en-US" w:eastAsia="zh-CN"/>
        </w:rPr>
        <w:t xml:space="preserve">are </w:t>
      </w:r>
      <w:r>
        <w:rPr>
          <w:rFonts w:hint="eastAsia"/>
          <w:lang w:val="en-US" w:eastAsia="zh-CN"/>
        </w:rPr>
        <w:t xml:space="preserve">provided for the editor CRs. </w:t>
      </w:r>
    </w:p>
    <w:p w14:paraId="50A82CDC" w14:textId="77777777" w:rsidR="000A7AB3" w:rsidRPr="00B066E0" w:rsidRDefault="000A7AB3" w:rsidP="00F63DE7">
      <w:pPr>
        <w:pStyle w:val="Heading1"/>
        <w:rPr>
          <w:lang w:val="en-US"/>
        </w:rPr>
      </w:pPr>
      <w:r w:rsidRPr="00B066E0">
        <w:rPr>
          <w:lang w:val="en-US"/>
        </w:rPr>
        <w:t>2</w:t>
      </w:r>
      <w:r w:rsidRPr="00B066E0">
        <w:rPr>
          <w:lang w:val="en-US"/>
        </w:rPr>
        <w:tab/>
      </w:r>
      <w:r w:rsidRPr="00B066E0">
        <w:rPr>
          <w:lang w:val="en-US" w:eastAsia="zh-CN"/>
        </w:rPr>
        <w:tab/>
      </w:r>
      <w:bookmarkStart w:id="3" w:name="_Hlk61449522"/>
      <w:r>
        <w:t>Type A PUSCH repetitions for Msg3</w:t>
      </w:r>
      <w:bookmarkEnd w:id="3"/>
    </w:p>
    <w:p w14:paraId="175F8AA8" w14:textId="55FDBCF9" w:rsidR="000A7AB3" w:rsidRDefault="000A7AB3" w:rsidP="00F63DE7">
      <w:pPr>
        <w:pStyle w:val="Heading3"/>
        <w:jc w:val="both"/>
      </w:pPr>
      <w:r w:rsidRPr="00B066E0">
        <w:t xml:space="preserve">2.1 </w:t>
      </w:r>
      <w:r w:rsidR="001160AE">
        <w:t xml:space="preserve">Support of </w:t>
      </w:r>
      <w:r w:rsidR="000C746C">
        <w:t xml:space="preserve">Msg3 </w:t>
      </w:r>
      <w:r w:rsidR="001160AE">
        <w:t>PUSCH</w:t>
      </w:r>
      <w:r w:rsidR="000C746C">
        <w:t xml:space="preserve"> </w:t>
      </w:r>
      <w:r w:rsidR="001160AE">
        <w:t>repetition for CFRA PUSCH scheduled by UL RAR grant</w:t>
      </w:r>
    </w:p>
    <w:p w14:paraId="3EFABB27" w14:textId="6D12B3E0" w:rsidR="001160AE" w:rsidRDefault="00FD3A70" w:rsidP="001160AE">
      <w:pPr>
        <w:jc w:val="both"/>
        <w:rPr>
          <w:szCs w:val="22"/>
          <w:lang w:val="en-US" w:eastAsia="zh-CN"/>
        </w:rPr>
      </w:pPr>
      <w:bookmarkStart w:id="4" w:name="_Ref53769583"/>
      <w:r w:rsidRPr="005A5753">
        <w:rPr>
          <w:szCs w:val="22"/>
          <w:lang w:val="en-US" w:eastAsia="zh-CN"/>
        </w:rPr>
        <w:t>In RAN1#10</w:t>
      </w:r>
      <w:r w:rsidR="001160AE">
        <w:rPr>
          <w:szCs w:val="22"/>
          <w:lang w:val="en-US" w:eastAsia="zh-CN"/>
        </w:rPr>
        <w:t>2</w:t>
      </w:r>
      <w:r w:rsidRPr="005A5753">
        <w:rPr>
          <w:szCs w:val="22"/>
          <w:lang w:val="en-US" w:eastAsia="zh-CN"/>
        </w:rPr>
        <w:t xml:space="preserve">-e, the </w:t>
      </w:r>
      <w:r w:rsidR="001160AE" w:rsidRPr="005A5753">
        <w:rPr>
          <w:szCs w:val="22"/>
          <w:lang w:val="en-US" w:eastAsia="zh-CN"/>
        </w:rPr>
        <w:t xml:space="preserve">following </w:t>
      </w:r>
      <w:r w:rsidR="001160AE">
        <w:rPr>
          <w:szCs w:val="22"/>
          <w:lang w:val="en-US" w:eastAsia="zh-CN"/>
        </w:rPr>
        <w:t xml:space="preserve">agreement was made concerning for CFRA PUSCH to imply that PUSCH repetition can be supported for CFRA: </w:t>
      </w:r>
    </w:p>
    <w:tbl>
      <w:tblPr>
        <w:tblStyle w:val="TableGrid"/>
        <w:tblW w:w="0" w:type="auto"/>
        <w:tblLook w:val="04A0" w:firstRow="1" w:lastRow="0" w:firstColumn="1" w:lastColumn="0" w:noHBand="0" w:noVBand="1"/>
      </w:tblPr>
      <w:tblGrid>
        <w:gridCol w:w="9629"/>
      </w:tblGrid>
      <w:tr w:rsidR="001160AE" w14:paraId="185ADC48" w14:textId="77777777" w:rsidTr="001160AE">
        <w:tc>
          <w:tcPr>
            <w:tcW w:w="9629" w:type="dxa"/>
          </w:tcPr>
          <w:p w14:paraId="756A219F" w14:textId="77777777" w:rsidR="001160AE" w:rsidRPr="001160AE" w:rsidRDefault="001160AE" w:rsidP="001160AE">
            <w:pPr>
              <w:widowControl w:val="0"/>
              <w:spacing w:after="0"/>
              <w:rPr>
                <w:rFonts w:eastAsia="DengXian"/>
                <w:kern w:val="2"/>
                <w:sz w:val="20"/>
                <w:highlight w:val="green"/>
                <w:lang w:val="en-US" w:eastAsia="zh-CN"/>
              </w:rPr>
            </w:pPr>
            <w:r w:rsidRPr="001160AE">
              <w:rPr>
                <w:rFonts w:eastAsia="DengXian"/>
                <w:kern w:val="2"/>
                <w:sz w:val="20"/>
                <w:highlight w:val="green"/>
                <w:lang w:val="en-US" w:eastAsia="zh-CN"/>
              </w:rPr>
              <w:t>Agreements:</w:t>
            </w:r>
          </w:p>
          <w:p w14:paraId="35083EB8" w14:textId="0398BE29" w:rsidR="001160AE" w:rsidRDefault="001160AE" w:rsidP="001160AE">
            <w:pPr>
              <w:jc w:val="both"/>
              <w:rPr>
                <w:szCs w:val="22"/>
                <w:lang w:val="en-US" w:eastAsia="zh-CN"/>
              </w:rPr>
            </w:pPr>
            <w:r w:rsidRPr="001160AE">
              <w:rPr>
                <w:rFonts w:eastAsia="DengXian"/>
                <w:kern w:val="2"/>
                <w:sz w:val="20"/>
                <w:lang w:val="en-US" w:eastAsia="zh-CN"/>
              </w:rPr>
              <w:t>Enhancement to PUSCH scheduled by RAR UL grant will not consider the optimization specific for CFRA case in NR coverage SI.</w:t>
            </w:r>
          </w:p>
        </w:tc>
      </w:tr>
    </w:tbl>
    <w:p w14:paraId="48191EF6" w14:textId="4ABC3684" w:rsidR="001160AE" w:rsidRDefault="001160AE" w:rsidP="00F63DE7">
      <w:pPr>
        <w:jc w:val="both"/>
        <w:rPr>
          <w:szCs w:val="22"/>
          <w:lang w:val="en-US" w:eastAsia="zh-CN"/>
        </w:rPr>
      </w:pPr>
    </w:p>
    <w:p w14:paraId="31845573" w14:textId="37E46A48" w:rsidR="001160AE" w:rsidRDefault="001160AE" w:rsidP="00F63DE7">
      <w:pPr>
        <w:jc w:val="both"/>
        <w:rPr>
          <w:szCs w:val="22"/>
          <w:lang w:val="en-US" w:eastAsia="zh-CN"/>
        </w:rPr>
      </w:pPr>
      <w:r>
        <w:rPr>
          <w:szCs w:val="22"/>
          <w:lang w:val="en-US" w:eastAsia="zh-CN"/>
        </w:rPr>
        <w:t xml:space="preserve">In </w:t>
      </w:r>
      <w:r w:rsidRPr="005A5753">
        <w:rPr>
          <w:szCs w:val="22"/>
          <w:lang w:val="en-US" w:eastAsia="zh-CN"/>
        </w:rPr>
        <w:t>RAN1#10</w:t>
      </w:r>
      <w:r>
        <w:rPr>
          <w:szCs w:val="22"/>
          <w:lang w:val="en-US" w:eastAsia="zh-CN"/>
        </w:rPr>
        <w:t>7</w:t>
      </w:r>
      <w:r w:rsidRPr="005A5753">
        <w:rPr>
          <w:szCs w:val="22"/>
          <w:lang w:val="en-US" w:eastAsia="zh-CN"/>
        </w:rPr>
        <w:t>-e</w:t>
      </w:r>
      <w:r>
        <w:rPr>
          <w:szCs w:val="22"/>
          <w:lang w:val="en-US" w:eastAsia="zh-CN"/>
        </w:rPr>
        <w:t xml:space="preserve">, above agreement was followed by a </w:t>
      </w:r>
      <w:r w:rsidR="00690969">
        <w:rPr>
          <w:szCs w:val="22"/>
          <w:lang w:val="en-US" w:eastAsia="zh-CN"/>
        </w:rPr>
        <w:t>W</w:t>
      </w:r>
      <w:r>
        <w:rPr>
          <w:szCs w:val="22"/>
          <w:lang w:val="en-US" w:eastAsia="zh-CN"/>
        </w:rPr>
        <w:t xml:space="preserve">orking </w:t>
      </w:r>
      <w:r w:rsidR="00690969">
        <w:rPr>
          <w:szCs w:val="22"/>
          <w:lang w:val="en-US" w:eastAsia="zh-CN"/>
        </w:rPr>
        <w:t>A</w:t>
      </w:r>
      <w:r>
        <w:rPr>
          <w:szCs w:val="22"/>
          <w:lang w:val="en-US" w:eastAsia="zh-CN"/>
        </w:rPr>
        <w:t xml:space="preserve">ssumption as provided below: </w:t>
      </w:r>
    </w:p>
    <w:tbl>
      <w:tblPr>
        <w:tblStyle w:val="TableGrid"/>
        <w:tblW w:w="0" w:type="auto"/>
        <w:tblLook w:val="04A0" w:firstRow="1" w:lastRow="0" w:firstColumn="1" w:lastColumn="0" w:noHBand="0" w:noVBand="1"/>
      </w:tblPr>
      <w:tblGrid>
        <w:gridCol w:w="9629"/>
      </w:tblGrid>
      <w:tr w:rsidR="001160AE" w14:paraId="0EB015FC" w14:textId="77777777" w:rsidTr="001160AE">
        <w:tc>
          <w:tcPr>
            <w:tcW w:w="9629" w:type="dxa"/>
          </w:tcPr>
          <w:p w14:paraId="7C39B95A" w14:textId="77777777" w:rsidR="001160AE" w:rsidRPr="001160AE" w:rsidRDefault="001160AE" w:rsidP="001160AE">
            <w:pPr>
              <w:spacing w:line="280" w:lineRule="atLeast"/>
              <w:rPr>
                <w:rFonts w:ascii="New York" w:hAnsi="New York"/>
                <w:sz w:val="20"/>
                <w:lang w:val="en-US" w:eastAsia="zh-CN"/>
              </w:rPr>
            </w:pPr>
            <w:r w:rsidRPr="001160AE">
              <w:rPr>
                <w:rFonts w:ascii="New York" w:hAnsi="New York" w:hint="eastAsia"/>
                <w:sz w:val="20"/>
                <w:highlight w:val="darkYellow"/>
                <w:lang w:val="en-US"/>
              </w:rPr>
              <w:t xml:space="preserve">Working </w:t>
            </w:r>
            <w:proofErr w:type="gramStart"/>
            <w:r w:rsidRPr="001160AE">
              <w:rPr>
                <w:rFonts w:ascii="New York" w:hAnsi="New York" w:hint="eastAsia"/>
                <w:sz w:val="20"/>
                <w:highlight w:val="darkYellow"/>
                <w:lang w:val="en-US"/>
              </w:rPr>
              <w:t>assumption </w:t>
            </w:r>
            <w:r w:rsidRPr="001160AE">
              <w:rPr>
                <w:rFonts w:ascii="New York" w:hAnsi="New York" w:hint="eastAsia"/>
                <w:sz w:val="20"/>
                <w:highlight w:val="darkYellow"/>
                <w:lang w:val="en-US" w:eastAsia="zh-CN"/>
              </w:rPr>
              <w:t>:</w:t>
            </w:r>
            <w:proofErr w:type="gramEnd"/>
            <w:r w:rsidRPr="001160AE">
              <w:rPr>
                <w:rFonts w:ascii="New York" w:hAnsi="New York" w:hint="eastAsia"/>
                <w:sz w:val="20"/>
                <w:highlight w:val="darkYellow"/>
                <w:lang w:val="en-US" w:eastAsia="zh-CN"/>
              </w:rPr>
              <w:t xml:space="preserve"> </w:t>
            </w:r>
            <w:r w:rsidRPr="001160AE">
              <w:rPr>
                <w:rFonts w:ascii="New York" w:hAnsi="New York"/>
                <w:sz w:val="20"/>
                <w:lang w:val="en-US" w:eastAsia="zh-CN"/>
              </w:rPr>
              <w:t>s</w:t>
            </w:r>
            <w:r w:rsidRPr="001160AE">
              <w:rPr>
                <w:rFonts w:ascii="New York" w:hAnsi="New York" w:hint="eastAsia"/>
                <w:sz w:val="20"/>
                <w:lang w:val="en-US" w:eastAsia="zh-CN"/>
              </w:rPr>
              <w:t xml:space="preserve">upport repetition for a PUSCH scheduled by RAR UL grant, including both Msg3 PUSCH and CFRA PUSCH. </w:t>
            </w:r>
          </w:p>
          <w:p w14:paraId="4D88A1A3" w14:textId="77777777" w:rsidR="001160AE" w:rsidRPr="001160AE" w:rsidRDefault="001160AE" w:rsidP="00D33AFA">
            <w:pPr>
              <w:numPr>
                <w:ilvl w:val="1"/>
                <w:numId w:val="1"/>
              </w:numPr>
              <w:spacing w:before="120" w:line="280" w:lineRule="atLeast"/>
              <w:jc w:val="both"/>
              <w:rPr>
                <w:rFonts w:ascii="New York" w:hAnsi="New York"/>
                <w:sz w:val="20"/>
                <w:lang w:val="en-US" w:eastAsia="zh-CN"/>
              </w:rPr>
            </w:pPr>
            <w:r w:rsidRPr="001160AE">
              <w:rPr>
                <w:rFonts w:ascii="New York" w:hAnsi="New York" w:hint="eastAsia"/>
                <w:sz w:val="20"/>
                <w:lang w:val="en-US" w:eastAsia="zh-CN"/>
              </w:rPr>
              <w:t>Use the same mechanism of Msg3 PUSCH repetition, when applicable, for CFRA PUSCH</w:t>
            </w:r>
            <w:r w:rsidRPr="001160AE">
              <w:rPr>
                <w:rFonts w:ascii="New York" w:hAnsi="New York"/>
                <w:sz w:val="20"/>
                <w:lang w:val="en-US" w:eastAsia="zh-CN"/>
              </w:rPr>
              <w:t xml:space="preserve"> with repetitions</w:t>
            </w:r>
            <w:r w:rsidRPr="001160AE">
              <w:rPr>
                <w:rFonts w:ascii="New York" w:hAnsi="New York" w:hint="eastAsia"/>
                <w:sz w:val="20"/>
                <w:lang w:val="en-US" w:eastAsia="zh-CN"/>
              </w:rPr>
              <w:t xml:space="preserve">. </w:t>
            </w:r>
          </w:p>
          <w:p w14:paraId="0DADD272" w14:textId="77777777" w:rsidR="001160AE" w:rsidRPr="001160AE" w:rsidRDefault="001160AE" w:rsidP="00D33AFA">
            <w:pPr>
              <w:numPr>
                <w:ilvl w:val="2"/>
                <w:numId w:val="1"/>
              </w:numPr>
              <w:tabs>
                <w:tab w:val="clear" w:pos="1260"/>
                <w:tab w:val="left" w:pos="840"/>
              </w:tabs>
              <w:spacing w:before="120" w:line="280" w:lineRule="atLeast"/>
              <w:jc w:val="both"/>
              <w:rPr>
                <w:rFonts w:ascii="New York" w:hAnsi="New York"/>
                <w:sz w:val="20"/>
                <w:lang w:val="en-US" w:eastAsia="zh-CN"/>
              </w:rPr>
            </w:pPr>
            <w:r w:rsidRPr="001160AE">
              <w:rPr>
                <w:rFonts w:ascii="New York" w:hAnsi="New York" w:hint="eastAsia"/>
                <w:sz w:val="20"/>
                <w:lang w:val="en-US" w:eastAsia="zh-CN"/>
              </w:rPr>
              <w:t xml:space="preserve">No separate </w:t>
            </w:r>
            <w:r w:rsidRPr="001160AE">
              <w:rPr>
                <w:rFonts w:ascii="New York" w:eastAsiaTheme="minorEastAsia" w:hAnsi="New York"/>
                <w:sz w:val="20"/>
                <w:lang w:eastAsia="zh-CN"/>
              </w:rPr>
              <w:t>CFRA preamble</w:t>
            </w:r>
            <w:r w:rsidRPr="001160AE">
              <w:rPr>
                <w:rFonts w:ascii="New York" w:eastAsiaTheme="minorEastAsia" w:hAnsi="New York" w:hint="eastAsia"/>
                <w:sz w:val="20"/>
                <w:lang w:val="en-US" w:eastAsia="zh-CN"/>
              </w:rPr>
              <w:t>/RO</w:t>
            </w:r>
            <w:r w:rsidRPr="001160AE">
              <w:rPr>
                <w:rFonts w:ascii="New York" w:eastAsiaTheme="minorEastAsia" w:hAnsi="New York"/>
                <w:sz w:val="20"/>
                <w:lang w:eastAsia="zh-CN"/>
              </w:rPr>
              <w:t xml:space="preserve"> </w:t>
            </w:r>
            <w:r w:rsidRPr="001160AE">
              <w:rPr>
                <w:rFonts w:ascii="New York" w:eastAsiaTheme="minorEastAsia" w:hAnsi="New York" w:hint="eastAsia"/>
                <w:sz w:val="20"/>
                <w:lang w:val="en-US" w:eastAsia="zh-CN"/>
              </w:rPr>
              <w:t xml:space="preserve">for repetition of CFRA PUSCH </w:t>
            </w:r>
            <w:r w:rsidRPr="001160AE">
              <w:rPr>
                <w:rFonts w:ascii="New York" w:eastAsiaTheme="minorEastAsia" w:hAnsi="New York"/>
                <w:sz w:val="20"/>
                <w:lang w:eastAsia="zh-CN"/>
              </w:rPr>
              <w:t xml:space="preserve">is </w:t>
            </w:r>
            <w:r w:rsidRPr="001160AE">
              <w:rPr>
                <w:rFonts w:ascii="New York" w:eastAsiaTheme="minorEastAsia" w:hAnsi="New York" w:hint="eastAsia"/>
                <w:sz w:val="20"/>
                <w:lang w:val="en-US" w:eastAsia="zh-CN"/>
              </w:rPr>
              <w:t xml:space="preserve">introduced. </w:t>
            </w:r>
          </w:p>
          <w:p w14:paraId="606F05ED" w14:textId="77777777" w:rsidR="001160AE" w:rsidRPr="001160AE" w:rsidRDefault="001160AE" w:rsidP="00D33AFA">
            <w:pPr>
              <w:numPr>
                <w:ilvl w:val="2"/>
                <w:numId w:val="1"/>
              </w:numPr>
              <w:tabs>
                <w:tab w:val="clear" w:pos="1260"/>
                <w:tab w:val="left" w:pos="840"/>
              </w:tabs>
              <w:spacing w:before="120" w:line="280" w:lineRule="atLeast"/>
              <w:jc w:val="both"/>
              <w:rPr>
                <w:rFonts w:ascii="New York" w:hAnsi="New York"/>
                <w:sz w:val="20"/>
                <w:lang w:val="en-US" w:eastAsia="zh-CN"/>
              </w:rPr>
            </w:pPr>
            <w:r w:rsidRPr="001160AE">
              <w:rPr>
                <w:rFonts w:ascii="New York" w:hAnsi="New York" w:hint="eastAsia"/>
                <w:sz w:val="20"/>
                <w:lang w:val="en-US" w:eastAsia="zh-CN"/>
              </w:rPr>
              <w:t xml:space="preserve">No additional </w:t>
            </w:r>
            <w:r w:rsidRPr="001160AE">
              <w:rPr>
                <w:rFonts w:ascii="New York" w:eastAsia="DengXian" w:hAnsi="New York"/>
                <w:kern w:val="2"/>
                <w:sz w:val="20"/>
                <w:lang w:val="en-US" w:eastAsia="zh-CN"/>
              </w:rPr>
              <w:t xml:space="preserve">optimization specific for CFRA </w:t>
            </w:r>
            <w:r w:rsidRPr="001160AE">
              <w:rPr>
                <w:rFonts w:ascii="New York" w:eastAsia="DengXian" w:hAnsi="New York" w:hint="eastAsia"/>
                <w:kern w:val="2"/>
                <w:sz w:val="20"/>
                <w:lang w:val="en-US" w:eastAsia="zh-CN"/>
              </w:rPr>
              <w:t>PUSCH is considered</w:t>
            </w:r>
            <w:r w:rsidRPr="001160AE">
              <w:rPr>
                <w:rFonts w:ascii="New York" w:eastAsia="DengXian" w:hAnsi="New York"/>
                <w:kern w:val="2"/>
                <w:sz w:val="20"/>
                <w:lang w:val="en-US" w:eastAsia="zh-CN"/>
              </w:rPr>
              <w:t xml:space="preserve"> for CFRA PUSCH with repetition</w:t>
            </w:r>
            <w:r w:rsidRPr="001160AE">
              <w:rPr>
                <w:rFonts w:ascii="New York" w:eastAsia="DengXian" w:hAnsi="New York" w:hint="eastAsia"/>
                <w:kern w:val="2"/>
                <w:sz w:val="20"/>
                <w:lang w:val="en-US" w:eastAsia="zh-CN"/>
              </w:rPr>
              <w:t xml:space="preserve">. </w:t>
            </w:r>
          </w:p>
          <w:p w14:paraId="1E433CE0" w14:textId="77777777" w:rsidR="001160AE" w:rsidRPr="001160AE" w:rsidRDefault="001160AE" w:rsidP="00D33AFA">
            <w:pPr>
              <w:numPr>
                <w:ilvl w:val="1"/>
                <w:numId w:val="1"/>
              </w:numPr>
              <w:spacing w:before="120" w:line="280" w:lineRule="atLeast"/>
              <w:jc w:val="both"/>
              <w:rPr>
                <w:rFonts w:ascii="New York" w:hAnsi="New York"/>
                <w:sz w:val="20"/>
                <w:lang w:val="en-US" w:eastAsia="zh-CN"/>
              </w:rPr>
            </w:pPr>
            <w:r w:rsidRPr="001160AE">
              <w:rPr>
                <w:rFonts w:ascii="New York" w:hAnsi="New York"/>
                <w:sz w:val="20"/>
                <w:lang w:val="en-US" w:eastAsia="zh-CN"/>
              </w:rPr>
              <w:t>No additional RAN1 specification impact</w:t>
            </w:r>
          </w:p>
          <w:p w14:paraId="148326CF" w14:textId="77777777" w:rsidR="001160AE" w:rsidRPr="001160AE" w:rsidRDefault="001160AE" w:rsidP="001160AE">
            <w:pPr>
              <w:tabs>
                <w:tab w:val="left" w:pos="840"/>
              </w:tabs>
              <w:spacing w:line="280" w:lineRule="atLeast"/>
              <w:rPr>
                <w:rFonts w:ascii="New York" w:hAnsi="New York"/>
                <w:sz w:val="20"/>
                <w:lang w:val="en-US" w:eastAsia="zh-CN"/>
              </w:rPr>
            </w:pPr>
            <w:r w:rsidRPr="001160AE">
              <w:rPr>
                <w:rFonts w:ascii="New York" w:hAnsi="New York"/>
                <w:sz w:val="20"/>
                <w:lang w:val="en-US" w:eastAsia="zh-CN"/>
              </w:rPr>
              <w:t>Note: UE reports Msg3 repetition capability after initial access</w:t>
            </w:r>
            <w:r w:rsidRPr="001160AE">
              <w:rPr>
                <w:rFonts w:ascii="New York" w:hAnsi="New York" w:hint="eastAsia"/>
                <w:sz w:val="20"/>
                <w:lang w:val="en-US" w:eastAsia="zh-CN"/>
              </w:rPr>
              <w:t xml:space="preserve">. </w:t>
            </w:r>
          </w:p>
          <w:p w14:paraId="6C9AEE2D" w14:textId="067486FA" w:rsidR="001160AE" w:rsidRDefault="001160AE" w:rsidP="001160AE">
            <w:pPr>
              <w:jc w:val="both"/>
              <w:rPr>
                <w:szCs w:val="22"/>
                <w:lang w:val="en-US" w:eastAsia="zh-CN"/>
              </w:rPr>
            </w:pPr>
            <w:r w:rsidRPr="001160AE">
              <w:rPr>
                <w:rFonts w:ascii="New York" w:hAnsi="New York"/>
                <w:sz w:val="20"/>
                <w:lang w:val="en-US" w:eastAsia="zh-CN"/>
              </w:rPr>
              <w:t>Note: The working assumption can be confirmed only if no additional RAN1 specification impact nor optimization specific for CFRA PUSCH.</w:t>
            </w:r>
          </w:p>
        </w:tc>
      </w:tr>
    </w:tbl>
    <w:p w14:paraId="62BCBF45" w14:textId="4167BEEC" w:rsidR="001160AE" w:rsidRDefault="001160AE" w:rsidP="00F63DE7">
      <w:pPr>
        <w:jc w:val="both"/>
        <w:rPr>
          <w:szCs w:val="22"/>
          <w:lang w:val="en-US" w:eastAsia="zh-CN"/>
        </w:rPr>
      </w:pPr>
    </w:p>
    <w:p w14:paraId="441434CF" w14:textId="12395D26" w:rsidR="001160AE" w:rsidRDefault="001160AE" w:rsidP="00F63DE7">
      <w:pPr>
        <w:jc w:val="both"/>
        <w:rPr>
          <w:szCs w:val="22"/>
          <w:lang w:val="en-US" w:eastAsia="zh-CN"/>
        </w:rPr>
      </w:pPr>
      <w:r w:rsidRPr="001160AE">
        <w:rPr>
          <w:szCs w:val="22"/>
          <w:lang w:val="en-US" w:eastAsia="zh-CN"/>
        </w:rPr>
        <w:t>In RAN1#107-</w:t>
      </w:r>
      <w:r w:rsidR="006506BC">
        <w:rPr>
          <w:szCs w:val="22"/>
          <w:lang w:val="en-US" w:eastAsia="zh-CN"/>
        </w:rPr>
        <w:t>bis</w:t>
      </w:r>
      <w:r w:rsidRPr="001160AE">
        <w:rPr>
          <w:szCs w:val="22"/>
          <w:lang w:val="en-US" w:eastAsia="zh-CN"/>
        </w:rPr>
        <w:t>-</w:t>
      </w:r>
      <w:r w:rsidR="006506BC">
        <w:rPr>
          <w:szCs w:val="22"/>
          <w:lang w:val="en-US" w:eastAsia="zh-CN"/>
        </w:rPr>
        <w:t>e</w:t>
      </w:r>
      <w:r w:rsidRPr="001160AE">
        <w:rPr>
          <w:szCs w:val="22"/>
          <w:lang w:val="en-US" w:eastAsia="zh-CN"/>
        </w:rPr>
        <w:t>, there were s</w:t>
      </w:r>
      <w:r>
        <w:rPr>
          <w:szCs w:val="22"/>
          <w:lang w:val="en-US" w:eastAsia="zh-CN"/>
        </w:rPr>
        <w:t xml:space="preserve">ome concerns from few companies on interpreting the information field </w:t>
      </w:r>
      <w:r w:rsidR="000B307F">
        <w:rPr>
          <w:szCs w:val="22"/>
          <w:lang w:val="en-US" w:eastAsia="zh-CN"/>
        </w:rPr>
        <w:t>applied for CFRA</w:t>
      </w:r>
      <w:r w:rsidR="00690969">
        <w:rPr>
          <w:szCs w:val="22"/>
          <w:lang w:val="en-US" w:eastAsia="zh-CN"/>
        </w:rPr>
        <w:t xml:space="preserve"> prior to confirming the Working Assumption</w:t>
      </w:r>
      <w:r w:rsidR="000B307F">
        <w:rPr>
          <w:szCs w:val="22"/>
          <w:lang w:val="en-US" w:eastAsia="zh-CN"/>
        </w:rPr>
        <w:t>.</w:t>
      </w:r>
      <w:r w:rsidR="00690969">
        <w:rPr>
          <w:szCs w:val="22"/>
          <w:lang w:val="en-US" w:eastAsia="zh-CN"/>
        </w:rPr>
        <w:t xml:space="preserve"> As mentioned by many companies during </w:t>
      </w:r>
      <w:r w:rsidR="00690969" w:rsidRPr="001160AE">
        <w:rPr>
          <w:szCs w:val="22"/>
          <w:lang w:val="en-US" w:eastAsia="zh-CN"/>
        </w:rPr>
        <w:t>RAN1#107-</w:t>
      </w:r>
      <w:r w:rsidR="00710BDB">
        <w:rPr>
          <w:szCs w:val="22"/>
          <w:lang w:val="en-US" w:eastAsia="zh-CN"/>
        </w:rPr>
        <w:t>bis</w:t>
      </w:r>
      <w:r w:rsidR="00690969" w:rsidRPr="001160AE">
        <w:rPr>
          <w:szCs w:val="22"/>
          <w:lang w:val="en-US" w:eastAsia="zh-CN"/>
        </w:rPr>
        <w:t>-</w:t>
      </w:r>
      <w:r w:rsidR="00710BDB">
        <w:rPr>
          <w:szCs w:val="22"/>
          <w:lang w:val="en-US" w:eastAsia="zh-CN"/>
        </w:rPr>
        <w:t>e</w:t>
      </w:r>
      <w:r w:rsidR="00690969">
        <w:rPr>
          <w:szCs w:val="22"/>
          <w:lang w:val="en-US" w:eastAsia="zh-CN"/>
        </w:rPr>
        <w:t>, this Working Assumption can be confirmed</w:t>
      </w:r>
      <w:r w:rsidR="009178CE">
        <w:rPr>
          <w:szCs w:val="22"/>
          <w:lang w:val="en-US" w:eastAsia="zh-CN"/>
        </w:rPr>
        <w:t xml:space="preserve"> </w:t>
      </w:r>
      <w:r w:rsidR="00690969">
        <w:rPr>
          <w:szCs w:val="22"/>
          <w:lang w:val="en-US" w:eastAsia="zh-CN"/>
        </w:rPr>
        <w:t>only if n</w:t>
      </w:r>
      <w:r w:rsidR="009178CE">
        <w:rPr>
          <w:szCs w:val="22"/>
          <w:lang w:val="en-US" w:eastAsia="zh-CN"/>
        </w:rPr>
        <w:t>o</w:t>
      </w:r>
      <w:r w:rsidR="00690969">
        <w:rPr>
          <w:szCs w:val="22"/>
          <w:lang w:val="en-US" w:eastAsia="zh-CN"/>
        </w:rPr>
        <w:t xml:space="preserve"> additional RAN1 specification impact nor </w:t>
      </w:r>
      <w:r w:rsidR="009178CE">
        <w:rPr>
          <w:szCs w:val="22"/>
          <w:lang w:val="en-US" w:eastAsia="zh-CN"/>
        </w:rPr>
        <w:t xml:space="preserve">optimization </w:t>
      </w:r>
      <w:r w:rsidR="00690969">
        <w:rPr>
          <w:szCs w:val="22"/>
          <w:lang w:val="en-US" w:eastAsia="zh-CN"/>
        </w:rPr>
        <w:t xml:space="preserve">specific CFRA PUSCH </w:t>
      </w:r>
      <w:r w:rsidR="009178CE">
        <w:rPr>
          <w:szCs w:val="22"/>
          <w:lang w:val="en-US" w:eastAsia="zh-CN"/>
        </w:rPr>
        <w:t>is employed. As such, the Working Assumption is simply not confirmed if additional optimizations</w:t>
      </w:r>
      <w:r w:rsidR="00DC461C">
        <w:rPr>
          <w:szCs w:val="22"/>
          <w:lang w:val="en-US" w:eastAsia="zh-CN"/>
        </w:rPr>
        <w:t xml:space="preserve"> were needed to support its content</w:t>
      </w:r>
      <w:r w:rsidR="009178CE">
        <w:rPr>
          <w:szCs w:val="22"/>
          <w:lang w:val="en-US" w:eastAsia="zh-CN"/>
        </w:rPr>
        <w:t xml:space="preserve">. </w:t>
      </w:r>
      <w:r w:rsidR="00690969">
        <w:rPr>
          <w:szCs w:val="22"/>
          <w:lang w:val="en-US" w:eastAsia="zh-CN"/>
        </w:rPr>
        <w:t xml:space="preserve">  </w:t>
      </w:r>
    </w:p>
    <w:p w14:paraId="46125CB7" w14:textId="014EA235" w:rsidR="000B307F" w:rsidRDefault="00DC461C" w:rsidP="00F63DE7">
      <w:pPr>
        <w:jc w:val="both"/>
        <w:rPr>
          <w:szCs w:val="22"/>
          <w:lang w:val="en-US" w:eastAsia="zh-CN"/>
        </w:rPr>
      </w:pPr>
      <w:r>
        <w:rPr>
          <w:szCs w:val="22"/>
          <w:lang w:val="en-US" w:eastAsia="zh-CN"/>
        </w:rPr>
        <w:lastRenderedPageBreak/>
        <w:t xml:space="preserve">As a matter of fact, </w:t>
      </w:r>
      <w:r w:rsidR="00336D20">
        <w:rPr>
          <w:szCs w:val="22"/>
          <w:lang w:val="en-US" w:eastAsia="zh-CN"/>
        </w:rPr>
        <w:t xml:space="preserve">UE </w:t>
      </w:r>
      <w:r>
        <w:rPr>
          <w:szCs w:val="22"/>
          <w:lang w:val="en-US" w:eastAsia="zh-CN"/>
        </w:rPr>
        <w:t xml:space="preserve">can </w:t>
      </w:r>
      <w:r w:rsidR="00336D20">
        <w:rPr>
          <w:szCs w:val="22"/>
          <w:lang w:val="en-US" w:eastAsia="zh-CN"/>
        </w:rPr>
        <w:t xml:space="preserve">trigger </w:t>
      </w:r>
      <w:r w:rsidR="00E51970">
        <w:rPr>
          <w:szCs w:val="22"/>
          <w:lang w:val="en-US" w:eastAsia="zh-CN"/>
        </w:rPr>
        <w:t>CFRA</w:t>
      </w:r>
      <w:r w:rsidR="00336D20">
        <w:rPr>
          <w:szCs w:val="22"/>
          <w:lang w:val="en-US" w:eastAsia="zh-CN"/>
        </w:rPr>
        <w:t xml:space="preserve"> PUSCH</w:t>
      </w:r>
      <w:r w:rsidR="00E51970">
        <w:rPr>
          <w:szCs w:val="22"/>
          <w:lang w:val="en-US" w:eastAsia="zh-CN"/>
        </w:rPr>
        <w:t xml:space="preserve"> </w:t>
      </w:r>
      <w:r w:rsidR="00336D20">
        <w:rPr>
          <w:szCs w:val="22"/>
          <w:lang w:val="en-US" w:eastAsia="zh-CN"/>
        </w:rPr>
        <w:t>only</w:t>
      </w:r>
      <w:r w:rsidR="00E51970">
        <w:rPr>
          <w:szCs w:val="22"/>
          <w:lang w:val="en-US" w:eastAsia="zh-CN"/>
        </w:rPr>
        <w:t xml:space="preserve"> </w:t>
      </w:r>
      <w:r w:rsidR="00336D20">
        <w:rPr>
          <w:szCs w:val="22"/>
          <w:lang w:val="en-US" w:eastAsia="zh-CN"/>
        </w:rPr>
        <w:t>when</w:t>
      </w:r>
      <w:r w:rsidR="00E51970">
        <w:rPr>
          <w:szCs w:val="22"/>
          <w:lang w:val="en-US" w:eastAsia="zh-CN"/>
        </w:rPr>
        <w:t xml:space="preserve"> </w:t>
      </w:r>
      <w:r w:rsidR="00B80618">
        <w:rPr>
          <w:szCs w:val="22"/>
          <w:lang w:val="en-US" w:eastAsia="zh-CN"/>
        </w:rPr>
        <w:t xml:space="preserve">it is in </w:t>
      </w:r>
      <w:r w:rsidR="00E51970">
        <w:rPr>
          <w:szCs w:val="22"/>
          <w:lang w:val="en-US" w:eastAsia="zh-CN"/>
        </w:rPr>
        <w:t>RRC</w:t>
      </w:r>
      <w:r w:rsidR="00710BDB">
        <w:rPr>
          <w:szCs w:val="22"/>
          <w:lang w:val="en-US" w:eastAsia="zh-CN"/>
        </w:rPr>
        <w:t>_</w:t>
      </w:r>
      <w:r w:rsidR="00E51970">
        <w:rPr>
          <w:szCs w:val="22"/>
          <w:lang w:val="en-US" w:eastAsia="zh-CN"/>
        </w:rPr>
        <w:t>C</w:t>
      </w:r>
      <w:r w:rsidR="00B80618">
        <w:rPr>
          <w:szCs w:val="22"/>
          <w:lang w:val="en-US" w:eastAsia="zh-CN"/>
        </w:rPr>
        <w:t>ONNECTED state</w:t>
      </w:r>
      <w:r w:rsidR="00336D20">
        <w:rPr>
          <w:szCs w:val="22"/>
          <w:lang w:val="en-US" w:eastAsia="zh-CN"/>
        </w:rPr>
        <w:t xml:space="preserve">. </w:t>
      </w:r>
      <w:r>
        <w:rPr>
          <w:szCs w:val="22"/>
          <w:lang w:val="en-US" w:eastAsia="zh-CN"/>
        </w:rPr>
        <w:t>T</w:t>
      </w:r>
      <w:r w:rsidR="00B80618">
        <w:rPr>
          <w:szCs w:val="22"/>
          <w:lang w:val="en-US" w:eastAsia="zh-CN"/>
        </w:rPr>
        <w:t xml:space="preserve">he UE will </w:t>
      </w:r>
      <w:r w:rsidR="00D148E6">
        <w:rPr>
          <w:szCs w:val="22"/>
          <w:lang w:val="en-US" w:eastAsia="zh-CN"/>
        </w:rPr>
        <w:t xml:space="preserve">be </w:t>
      </w:r>
      <w:r w:rsidR="00B80618">
        <w:rPr>
          <w:szCs w:val="22"/>
          <w:lang w:val="en-US" w:eastAsia="zh-CN"/>
        </w:rPr>
        <w:t xml:space="preserve">indicated a PUSCH transmission </w:t>
      </w:r>
      <w:r w:rsidR="00D148E6">
        <w:rPr>
          <w:szCs w:val="22"/>
          <w:lang w:val="en-US" w:eastAsia="zh-CN"/>
        </w:rPr>
        <w:t>by UL RAR grant</w:t>
      </w:r>
      <w:r w:rsidR="00B80618">
        <w:rPr>
          <w:szCs w:val="22"/>
          <w:lang w:val="en-US" w:eastAsia="zh-CN"/>
        </w:rPr>
        <w:t xml:space="preserve"> and </w:t>
      </w:r>
      <w:r w:rsidR="00E51970">
        <w:rPr>
          <w:szCs w:val="22"/>
          <w:lang w:val="en-US" w:eastAsia="zh-CN"/>
        </w:rPr>
        <w:t xml:space="preserve">a dedicated resource can only be configured to a specific UE only if </w:t>
      </w:r>
      <w:proofErr w:type="spellStart"/>
      <w:r w:rsidR="00E51970">
        <w:rPr>
          <w:szCs w:val="22"/>
          <w:lang w:val="en-US" w:eastAsia="zh-CN"/>
        </w:rPr>
        <w:t>gNB</w:t>
      </w:r>
      <w:proofErr w:type="spellEnd"/>
      <w:r w:rsidR="00E51970">
        <w:rPr>
          <w:szCs w:val="22"/>
          <w:lang w:val="en-US" w:eastAsia="zh-CN"/>
        </w:rPr>
        <w:t xml:space="preserve"> has C-RNTI for that specific UE. Knowing that, corresponding CFRA resources can be scheduled at the </w:t>
      </w:r>
      <w:proofErr w:type="spellStart"/>
      <w:r w:rsidR="00E51970">
        <w:rPr>
          <w:szCs w:val="22"/>
          <w:lang w:val="en-US" w:eastAsia="zh-CN"/>
        </w:rPr>
        <w:t>gNB</w:t>
      </w:r>
      <w:proofErr w:type="spellEnd"/>
      <w:r w:rsidR="00E51970">
        <w:rPr>
          <w:szCs w:val="22"/>
          <w:lang w:val="en-US" w:eastAsia="zh-CN"/>
        </w:rPr>
        <w:t xml:space="preserve"> and UE can </w:t>
      </w:r>
      <w:r>
        <w:rPr>
          <w:szCs w:val="22"/>
          <w:lang w:val="en-US" w:eastAsia="zh-CN"/>
        </w:rPr>
        <w:t>make use of it</w:t>
      </w:r>
      <w:r w:rsidR="00E51970">
        <w:rPr>
          <w:szCs w:val="22"/>
          <w:lang w:val="en-US" w:eastAsia="zh-CN"/>
        </w:rPr>
        <w:t xml:space="preserve">. </w:t>
      </w:r>
      <w:r w:rsidR="00DF3F4A">
        <w:rPr>
          <w:szCs w:val="22"/>
          <w:lang w:val="en-US" w:eastAsia="zh-CN"/>
        </w:rPr>
        <w:t xml:space="preserve"> The significance of adding the</w:t>
      </w:r>
      <w:r w:rsidR="00336D20">
        <w:rPr>
          <w:szCs w:val="22"/>
          <w:lang w:val="en-US" w:eastAsia="zh-CN"/>
        </w:rPr>
        <w:t xml:space="preserve"> </w:t>
      </w:r>
      <w:r w:rsidR="00DF3F4A">
        <w:rPr>
          <w:szCs w:val="22"/>
          <w:lang w:val="en-US" w:eastAsia="zh-CN"/>
        </w:rPr>
        <w:t xml:space="preserve">first note in the </w:t>
      </w:r>
      <w:r w:rsidR="00336D20">
        <w:rPr>
          <w:szCs w:val="22"/>
          <w:lang w:val="en-US" w:eastAsia="zh-CN"/>
        </w:rPr>
        <w:t>Working Assumption</w:t>
      </w:r>
      <w:r w:rsidR="00DF3F4A">
        <w:rPr>
          <w:szCs w:val="22"/>
          <w:lang w:val="en-US" w:eastAsia="zh-CN"/>
        </w:rPr>
        <w:t xml:space="preserve"> was </w:t>
      </w:r>
      <w:r>
        <w:rPr>
          <w:szCs w:val="22"/>
          <w:lang w:val="en-US" w:eastAsia="zh-CN"/>
        </w:rPr>
        <w:t xml:space="preserve">for </w:t>
      </w:r>
      <w:proofErr w:type="spellStart"/>
      <w:r>
        <w:rPr>
          <w:szCs w:val="22"/>
          <w:lang w:val="en-US" w:eastAsia="zh-CN"/>
        </w:rPr>
        <w:t>gNB</w:t>
      </w:r>
      <w:proofErr w:type="spellEnd"/>
      <w:r>
        <w:rPr>
          <w:szCs w:val="22"/>
          <w:lang w:val="en-US" w:eastAsia="zh-CN"/>
        </w:rPr>
        <w:t xml:space="preserve"> </w:t>
      </w:r>
      <w:r w:rsidR="00336D20">
        <w:rPr>
          <w:szCs w:val="22"/>
          <w:lang w:val="en-US" w:eastAsia="zh-CN"/>
        </w:rPr>
        <w:t>t</w:t>
      </w:r>
      <w:r w:rsidR="00E51970">
        <w:rPr>
          <w:szCs w:val="22"/>
          <w:lang w:val="en-US" w:eastAsia="zh-CN"/>
        </w:rPr>
        <w:t>o all</w:t>
      </w:r>
      <w:r w:rsidR="00336D20">
        <w:rPr>
          <w:szCs w:val="22"/>
          <w:lang w:val="en-US" w:eastAsia="zh-CN"/>
        </w:rPr>
        <w:t>ocate</w:t>
      </w:r>
      <w:r w:rsidR="00E51970">
        <w:rPr>
          <w:szCs w:val="22"/>
          <w:lang w:val="en-US" w:eastAsia="zh-CN"/>
        </w:rPr>
        <w:t xml:space="preserve"> res</w:t>
      </w:r>
      <w:r w:rsidR="00336D20">
        <w:rPr>
          <w:szCs w:val="22"/>
          <w:lang w:val="en-US" w:eastAsia="zh-CN"/>
        </w:rPr>
        <w:t>ources</w:t>
      </w:r>
      <w:r w:rsidR="00E51970">
        <w:rPr>
          <w:szCs w:val="22"/>
          <w:lang w:val="en-US" w:eastAsia="zh-CN"/>
        </w:rPr>
        <w:t xml:space="preserve"> for </w:t>
      </w:r>
      <w:r w:rsidR="00336D20">
        <w:rPr>
          <w:szCs w:val="22"/>
          <w:lang w:val="en-US" w:eastAsia="zh-CN"/>
        </w:rPr>
        <w:t xml:space="preserve">a UE triggering </w:t>
      </w:r>
      <w:r w:rsidR="00E51970">
        <w:rPr>
          <w:szCs w:val="22"/>
          <w:lang w:val="en-US" w:eastAsia="zh-CN"/>
        </w:rPr>
        <w:t xml:space="preserve">CFRA </w:t>
      </w:r>
      <w:r w:rsidR="00336D20">
        <w:rPr>
          <w:szCs w:val="22"/>
          <w:lang w:val="en-US" w:eastAsia="zh-CN"/>
        </w:rPr>
        <w:t xml:space="preserve">PUSCH and selecting dedicated </w:t>
      </w:r>
      <w:r w:rsidR="00E51970">
        <w:rPr>
          <w:szCs w:val="22"/>
          <w:lang w:val="en-US" w:eastAsia="zh-CN"/>
        </w:rPr>
        <w:t>preamble</w:t>
      </w:r>
      <w:r w:rsidR="00336D20">
        <w:rPr>
          <w:szCs w:val="22"/>
          <w:lang w:val="en-US" w:eastAsia="zh-CN"/>
        </w:rPr>
        <w:t>s for Msg3 repetition</w:t>
      </w:r>
      <w:r w:rsidR="00710BDB">
        <w:rPr>
          <w:szCs w:val="22"/>
          <w:lang w:val="en-US" w:eastAsia="zh-CN"/>
        </w:rPr>
        <w:t>.</w:t>
      </w:r>
      <w:r w:rsidR="00336D20">
        <w:rPr>
          <w:szCs w:val="22"/>
          <w:lang w:val="en-US" w:eastAsia="zh-CN"/>
        </w:rPr>
        <w:t xml:space="preserve"> </w:t>
      </w:r>
      <w:proofErr w:type="spellStart"/>
      <w:r w:rsidR="00E51970">
        <w:rPr>
          <w:szCs w:val="22"/>
          <w:lang w:val="en-US" w:eastAsia="zh-CN"/>
        </w:rPr>
        <w:t>gNB</w:t>
      </w:r>
      <w:proofErr w:type="spellEnd"/>
      <w:r w:rsidR="00E51970">
        <w:rPr>
          <w:szCs w:val="22"/>
          <w:lang w:val="en-US" w:eastAsia="zh-CN"/>
        </w:rPr>
        <w:t xml:space="preserve"> must know in advance </w:t>
      </w:r>
      <w:r w:rsidR="00336D20">
        <w:rPr>
          <w:szCs w:val="22"/>
          <w:lang w:val="en-US" w:eastAsia="zh-CN"/>
        </w:rPr>
        <w:t>whether</w:t>
      </w:r>
      <w:r w:rsidR="00E51970">
        <w:rPr>
          <w:szCs w:val="22"/>
          <w:lang w:val="en-US" w:eastAsia="zh-CN"/>
        </w:rPr>
        <w:t xml:space="preserve"> th</w:t>
      </w:r>
      <w:r w:rsidR="00336D20">
        <w:rPr>
          <w:szCs w:val="22"/>
          <w:lang w:val="en-US" w:eastAsia="zh-CN"/>
        </w:rPr>
        <w:t>e corresponding</w:t>
      </w:r>
      <w:r w:rsidR="00E51970">
        <w:rPr>
          <w:szCs w:val="22"/>
          <w:lang w:val="en-US" w:eastAsia="zh-CN"/>
        </w:rPr>
        <w:t xml:space="preserve"> UE is capable of repeating Msg3</w:t>
      </w:r>
      <w:r w:rsidR="00336D20">
        <w:rPr>
          <w:szCs w:val="22"/>
          <w:lang w:val="en-US" w:eastAsia="zh-CN"/>
        </w:rPr>
        <w:t xml:space="preserve"> or not.</w:t>
      </w:r>
      <w:r w:rsidR="00DF3F4A">
        <w:rPr>
          <w:szCs w:val="22"/>
          <w:lang w:val="en-US" w:eastAsia="zh-CN"/>
        </w:rPr>
        <w:t xml:space="preserve"> Otherwise, if </w:t>
      </w:r>
      <w:proofErr w:type="spellStart"/>
      <w:r w:rsidR="00DF3F4A">
        <w:rPr>
          <w:szCs w:val="22"/>
          <w:lang w:val="en-US" w:eastAsia="zh-CN"/>
        </w:rPr>
        <w:t>gNB</w:t>
      </w:r>
      <w:proofErr w:type="spellEnd"/>
      <w:r w:rsidR="00DF3F4A">
        <w:rPr>
          <w:szCs w:val="22"/>
          <w:lang w:val="en-US" w:eastAsia="zh-CN"/>
        </w:rPr>
        <w:t xml:space="preserve"> does not know that UE is capable of Msg3 repetition, </w:t>
      </w:r>
      <w:r w:rsidR="00732D18">
        <w:rPr>
          <w:szCs w:val="22"/>
          <w:lang w:val="en-US" w:eastAsia="zh-CN"/>
        </w:rPr>
        <w:t xml:space="preserve">configuring </w:t>
      </w:r>
      <w:r w:rsidR="00DF3F4A">
        <w:rPr>
          <w:szCs w:val="22"/>
          <w:lang w:val="en-US" w:eastAsia="zh-CN"/>
        </w:rPr>
        <w:t xml:space="preserve">the CFRA </w:t>
      </w:r>
      <w:r w:rsidR="00732D18">
        <w:rPr>
          <w:szCs w:val="22"/>
          <w:lang w:val="en-US" w:eastAsia="zh-CN"/>
        </w:rPr>
        <w:t xml:space="preserve">resources with Msg3 repetition will result in additional redundancies. </w:t>
      </w:r>
      <w:r w:rsidR="00336D20">
        <w:rPr>
          <w:szCs w:val="22"/>
          <w:lang w:val="en-US" w:eastAsia="zh-CN"/>
        </w:rPr>
        <w:t xml:space="preserve"> </w:t>
      </w:r>
      <w:r w:rsidR="00B80618">
        <w:rPr>
          <w:szCs w:val="22"/>
          <w:lang w:val="en-US" w:eastAsia="zh-CN"/>
        </w:rPr>
        <w:t>Furthermore</w:t>
      </w:r>
      <w:r w:rsidR="00336D20">
        <w:rPr>
          <w:szCs w:val="22"/>
          <w:lang w:val="en-US" w:eastAsia="zh-CN"/>
        </w:rPr>
        <w:t>,</w:t>
      </w:r>
      <w:r w:rsidR="000B307F">
        <w:rPr>
          <w:szCs w:val="22"/>
          <w:lang w:val="en-US" w:eastAsia="zh-CN"/>
        </w:rPr>
        <w:t xml:space="preserve"> </w:t>
      </w:r>
      <w:proofErr w:type="spellStart"/>
      <w:r w:rsidR="000B307F">
        <w:rPr>
          <w:szCs w:val="22"/>
          <w:lang w:val="en-US" w:eastAsia="zh-CN"/>
        </w:rPr>
        <w:t>gNB</w:t>
      </w:r>
      <w:proofErr w:type="spellEnd"/>
      <w:r w:rsidR="000B307F">
        <w:rPr>
          <w:szCs w:val="22"/>
          <w:lang w:val="en-US" w:eastAsia="zh-CN"/>
        </w:rPr>
        <w:t xml:space="preserve"> </w:t>
      </w:r>
      <w:r w:rsidR="00336D20">
        <w:rPr>
          <w:szCs w:val="22"/>
          <w:lang w:val="en-US" w:eastAsia="zh-CN"/>
        </w:rPr>
        <w:t>will be aware of</w:t>
      </w:r>
      <w:r w:rsidR="000B307F">
        <w:rPr>
          <w:szCs w:val="22"/>
          <w:lang w:val="en-US" w:eastAsia="zh-CN"/>
        </w:rPr>
        <w:t xml:space="preserve"> </w:t>
      </w:r>
      <w:r w:rsidR="00336D20">
        <w:rPr>
          <w:szCs w:val="22"/>
          <w:lang w:val="en-US" w:eastAsia="zh-CN"/>
        </w:rPr>
        <w:t>UE</w:t>
      </w:r>
      <w:r w:rsidR="000B307F">
        <w:rPr>
          <w:szCs w:val="22"/>
          <w:lang w:val="en-US" w:eastAsia="zh-CN"/>
        </w:rPr>
        <w:t xml:space="preserve"> capabilit</w:t>
      </w:r>
      <w:r w:rsidR="00336D20">
        <w:rPr>
          <w:szCs w:val="22"/>
          <w:lang w:val="en-US" w:eastAsia="zh-CN"/>
        </w:rPr>
        <w:t>ies</w:t>
      </w:r>
      <w:r w:rsidR="000B307F">
        <w:rPr>
          <w:szCs w:val="22"/>
          <w:lang w:val="en-US" w:eastAsia="zh-CN"/>
        </w:rPr>
        <w:t xml:space="preserve"> </w:t>
      </w:r>
      <w:r w:rsidR="00690969">
        <w:rPr>
          <w:szCs w:val="22"/>
          <w:lang w:val="en-US" w:eastAsia="zh-CN"/>
        </w:rPr>
        <w:t xml:space="preserve">and can take all </w:t>
      </w:r>
      <w:r>
        <w:rPr>
          <w:szCs w:val="22"/>
          <w:lang w:val="en-US" w:eastAsia="zh-CN"/>
        </w:rPr>
        <w:t xml:space="preserve">relevant </w:t>
      </w:r>
      <w:r w:rsidR="00690969">
        <w:rPr>
          <w:szCs w:val="22"/>
          <w:lang w:val="en-US" w:eastAsia="zh-CN"/>
        </w:rPr>
        <w:t xml:space="preserve">decisions </w:t>
      </w:r>
      <w:r w:rsidR="00B80618">
        <w:rPr>
          <w:szCs w:val="22"/>
          <w:lang w:val="en-US" w:eastAsia="zh-CN"/>
        </w:rPr>
        <w:t xml:space="preserve">after initial access. </w:t>
      </w:r>
      <w:r w:rsidR="00D148E6">
        <w:rPr>
          <w:szCs w:val="22"/>
          <w:lang w:val="en-US" w:eastAsia="zh-CN"/>
        </w:rPr>
        <w:t xml:space="preserve">In </w:t>
      </w:r>
      <w:r>
        <w:rPr>
          <w:szCs w:val="22"/>
          <w:lang w:val="en-US" w:eastAsia="zh-CN"/>
        </w:rPr>
        <w:t>this context</w:t>
      </w:r>
      <w:r w:rsidR="00D148E6">
        <w:rPr>
          <w:szCs w:val="22"/>
          <w:lang w:val="en-US" w:eastAsia="zh-CN"/>
        </w:rPr>
        <w:t xml:space="preserve">, the ambiguities and scenarios proposed by few companies on different understanding of MCS field between Rel-17 </w:t>
      </w:r>
      <w:r w:rsidR="00EB4DE7">
        <w:rPr>
          <w:szCs w:val="22"/>
          <w:lang w:val="en-US" w:eastAsia="zh-CN"/>
        </w:rPr>
        <w:t xml:space="preserve">new UE and Rel-15/16 </w:t>
      </w:r>
      <w:proofErr w:type="spellStart"/>
      <w:r w:rsidR="00EB4DE7">
        <w:rPr>
          <w:szCs w:val="22"/>
          <w:lang w:val="en-US" w:eastAsia="zh-CN"/>
        </w:rPr>
        <w:t>gNB</w:t>
      </w:r>
      <w:proofErr w:type="spellEnd"/>
      <w:r w:rsidR="00EB4DE7">
        <w:rPr>
          <w:szCs w:val="22"/>
          <w:lang w:val="en-US" w:eastAsia="zh-CN"/>
        </w:rPr>
        <w:t xml:space="preserve"> has no impact in RAN1 since UE would always be able to understand the </w:t>
      </w:r>
      <w:proofErr w:type="spellStart"/>
      <w:r w:rsidR="00EB4DE7">
        <w:rPr>
          <w:szCs w:val="22"/>
          <w:lang w:val="en-US" w:eastAsia="zh-CN"/>
        </w:rPr>
        <w:t>gNB</w:t>
      </w:r>
      <w:proofErr w:type="spellEnd"/>
      <w:r w:rsidR="00EB4DE7">
        <w:rPr>
          <w:szCs w:val="22"/>
          <w:lang w:val="en-US" w:eastAsia="zh-CN"/>
        </w:rPr>
        <w:t xml:space="preserve"> capabilities</w:t>
      </w:r>
      <w:r>
        <w:rPr>
          <w:szCs w:val="22"/>
          <w:lang w:val="en-US" w:eastAsia="zh-CN"/>
        </w:rPr>
        <w:t xml:space="preserve"> by looking at the content of higher-layer signaling</w:t>
      </w:r>
      <w:r w:rsidR="00EB4DE7">
        <w:rPr>
          <w:szCs w:val="22"/>
          <w:lang w:val="en-US" w:eastAsia="zh-CN"/>
        </w:rPr>
        <w:t xml:space="preserve">. Eventually, </w:t>
      </w:r>
      <w:r w:rsidR="00EB4DE7">
        <w:rPr>
          <w:lang w:val="en-US" w:eastAsia="zh-CN"/>
        </w:rPr>
        <w:t>we do not</w:t>
      </w:r>
      <w:r>
        <w:rPr>
          <w:lang w:val="en-US" w:eastAsia="zh-CN"/>
        </w:rPr>
        <w:t xml:space="preserve"> see</w:t>
      </w:r>
      <w:r w:rsidR="00EB4DE7">
        <w:rPr>
          <w:lang w:val="en-US" w:eastAsia="zh-CN"/>
        </w:rPr>
        <w:t xml:space="preserve"> any possible misinterpretation of UL grants or UE capability reports</w:t>
      </w:r>
      <w:r w:rsidR="00E654A8">
        <w:rPr>
          <w:lang w:val="en-US" w:eastAsia="zh-CN"/>
        </w:rPr>
        <w:t xml:space="preserve"> which should be</w:t>
      </w:r>
      <w:r w:rsidR="00EB4DE7">
        <w:rPr>
          <w:lang w:val="en-US" w:eastAsia="zh-CN"/>
        </w:rPr>
        <w:t xml:space="preserve"> captured in RAN1 specification. For these reasons, we </w:t>
      </w:r>
      <w:r>
        <w:rPr>
          <w:lang w:val="en-US" w:eastAsia="zh-CN"/>
        </w:rPr>
        <w:t>prefer</w:t>
      </w:r>
      <w:r w:rsidR="00EB4DE7">
        <w:rPr>
          <w:lang w:val="en-US" w:eastAsia="zh-CN"/>
        </w:rPr>
        <w:t xml:space="preserve"> confirm</w:t>
      </w:r>
      <w:r>
        <w:rPr>
          <w:lang w:val="en-US" w:eastAsia="zh-CN"/>
        </w:rPr>
        <w:t>ing</w:t>
      </w:r>
      <w:r w:rsidR="00EB4DE7">
        <w:rPr>
          <w:lang w:val="en-US" w:eastAsia="zh-CN"/>
        </w:rPr>
        <w:t xml:space="preserve"> the WA and we think that no additional solutions in RAN1 is required.</w:t>
      </w:r>
    </w:p>
    <w:p w14:paraId="081BEB80" w14:textId="5BEB6CE5" w:rsidR="00732D18" w:rsidRDefault="00692EC5" w:rsidP="00692EC5">
      <w:pPr>
        <w:pStyle w:val="Caption"/>
        <w:rPr>
          <w:i/>
          <w:iCs/>
          <w:szCs w:val="22"/>
          <w:lang w:val="en-US" w:eastAsia="zh-CN"/>
        </w:rPr>
      </w:pPr>
      <w:bookmarkStart w:id="5" w:name="_Toc95499056"/>
      <w:r w:rsidRPr="00692EC5">
        <w:rPr>
          <w:i/>
          <w:iCs/>
        </w:rPr>
        <w:t xml:space="preserve">Observation </w:t>
      </w:r>
      <w:r w:rsidRPr="00692EC5">
        <w:rPr>
          <w:i/>
          <w:iCs/>
        </w:rPr>
        <w:fldChar w:fldCharType="begin"/>
      </w:r>
      <w:r w:rsidRPr="00692EC5">
        <w:rPr>
          <w:i/>
          <w:iCs/>
        </w:rPr>
        <w:instrText xml:space="preserve"> SEQ Observation \* ARABIC </w:instrText>
      </w:r>
      <w:r w:rsidRPr="00692EC5">
        <w:rPr>
          <w:i/>
          <w:iCs/>
        </w:rPr>
        <w:fldChar w:fldCharType="separate"/>
      </w:r>
      <w:r w:rsidR="00765075">
        <w:rPr>
          <w:i/>
          <w:iCs/>
          <w:noProof/>
        </w:rPr>
        <w:t>1</w:t>
      </w:r>
      <w:r w:rsidRPr="00692EC5">
        <w:rPr>
          <w:i/>
          <w:iCs/>
        </w:rPr>
        <w:fldChar w:fldCharType="end"/>
      </w:r>
      <w:r w:rsidRPr="00692EC5">
        <w:rPr>
          <w:i/>
          <w:iCs/>
          <w:lang w:val="en-US"/>
        </w:rPr>
        <w:t xml:space="preserve">. </w:t>
      </w:r>
      <w:r w:rsidRPr="00692EC5">
        <w:rPr>
          <w:i/>
          <w:iCs/>
          <w:szCs w:val="22"/>
          <w:lang w:val="en-US" w:eastAsia="zh-CN"/>
        </w:rPr>
        <w:t>T</w:t>
      </w:r>
      <w:r>
        <w:rPr>
          <w:i/>
          <w:iCs/>
          <w:szCs w:val="22"/>
          <w:lang w:val="en-US" w:eastAsia="zh-CN"/>
        </w:rPr>
        <w:t>he</w:t>
      </w:r>
      <w:r w:rsidRPr="00692EC5">
        <w:rPr>
          <w:i/>
          <w:iCs/>
          <w:szCs w:val="22"/>
          <w:lang w:val="en-US" w:eastAsia="zh-CN"/>
        </w:rPr>
        <w:t xml:space="preserve"> Working Assumption can be confirmed only if no additional RAN1 specification impact nor optimization specific CFRA PUSCH is employed</w:t>
      </w:r>
      <w:r>
        <w:rPr>
          <w:i/>
          <w:iCs/>
          <w:szCs w:val="22"/>
          <w:lang w:val="en-US" w:eastAsia="zh-CN"/>
        </w:rPr>
        <w:t>.</w:t>
      </w:r>
      <w:bookmarkEnd w:id="5"/>
    </w:p>
    <w:p w14:paraId="52CB1C17" w14:textId="2E86B3BC" w:rsidR="00692EC5" w:rsidRPr="00F2072B" w:rsidRDefault="0011614D" w:rsidP="00F2072B">
      <w:pPr>
        <w:pStyle w:val="Caption"/>
        <w:rPr>
          <w:i/>
          <w:iCs/>
          <w:lang w:val="en-US" w:eastAsia="zh-CN"/>
        </w:rPr>
      </w:pPr>
      <w:bookmarkStart w:id="6" w:name="_Toc95499057"/>
      <w:r w:rsidRPr="00F2072B">
        <w:rPr>
          <w:i/>
          <w:iCs/>
        </w:rPr>
        <w:t xml:space="preserve">Observation </w:t>
      </w:r>
      <w:r w:rsidRPr="00F2072B">
        <w:rPr>
          <w:i/>
          <w:iCs/>
        </w:rPr>
        <w:fldChar w:fldCharType="begin"/>
      </w:r>
      <w:r w:rsidRPr="00F2072B">
        <w:rPr>
          <w:i/>
          <w:iCs/>
        </w:rPr>
        <w:instrText xml:space="preserve"> SEQ Observation \* ARABIC </w:instrText>
      </w:r>
      <w:r w:rsidRPr="00F2072B">
        <w:rPr>
          <w:i/>
          <w:iCs/>
        </w:rPr>
        <w:fldChar w:fldCharType="separate"/>
      </w:r>
      <w:r w:rsidR="00765075">
        <w:rPr>
          <w:i/>
          <w:iCs/>
          <w:noProof/>
        </w:rPr>
        <w:t>2</w:t>
      </w:r>
      <w:r w:rsidRPr="00F2072B">
        <w:rPr>
          <w:i/>
          <w:iCs/>
        </w:rPr>
        <w:fldChar w:fldCharType="end"/>
      </w:r>
      <w:r w:rsidRPr="00F2072B">
        <w:rPr>
          <w:i/>
          <w:iCs/>
          <w:lang w:val="en-US"/>
        </w:rPr>
        <w:t xml:space="preserve">. </w:t>
      </w:r>
      <w:r w:rsidR="00F2072B" w:rsidRPr="00F2072B">
        <w:rPr>
          <w:i/>
          <w:iCs/>
          <w:lang w:val="en-US"/>
        </w:rPr>
        <w:t xml:space="preserve">No further understanding between new CE UE and legacy </w:t>
      </w:r>
      <w:proofErr w:type="spellStart"/>
      <w:r w:rsidR="00F2072B" w:rsidRPr="00F2072B">
        <w:rPr>
          <w:i/>
          <w:iCs/>
          <w:lang w:val="en-US"/>
        </w:rPr>
        <w:t>gNB</w:t>
      </w:r>
      <w:proofErr w:type="spellEnd"/>
      <w:r w:rsidR="00F2072B" w:rsidRPr="00F2072B">
        <w:rPr>
          <w:i/>
          <w:iCs/>
          <w:lang w:val="en-US"/>
        </w:rPr>
        <w:t xml:space="preserve"> is required from RAN1 perspective.</w:t>
      </w:r>
      <w:bookmarkEnd w:id="6"/>
    </w:p>
    <w:p w14:paraId="5A6B506D" w14:textId="7690C3FF" w:rsidR="00733359" w:rsidRPr="00733359" w:rsidRDefault="00733359" w:rsidP="00692EC5">
      <w:pPr>
        <w:rPr>
          <w:rFonts w:asciiTheme="majorBidi" w:hAnsiTheme="majorBidi" w:cstheme="majorBidi"/>
          <w:szCs w:val="22"/>
        </w:rPr>
      </w:pPr>
      <w:r w:rsidRPr="00733359">
        <w:rPr>
          <w:rFonts w:asciiTheme="majorBidi" w:hAnsiTheme="majorBidi" w:cstheme="majorBidi"/>
          <w:szCs w:val="22"/>
          <w:lang w:val="en-US" w:eastAsia="zh-CN"/>
        </w:rPr>
        <w:t xml:space="preserve">During RAN2#116-bis-e, </w:t>
      </w:r>
      <w:r w:rsidRPr="00733359">
        <w:rPr>
          <w:rFonts w:asciiTheme="majorBidi" w:hAnsiTheme="majorBidi" w:cstheme="majorBidi"/>
          <w:szCs w:val="22"/>
        </w:rPr>
        <w:t xml:space="preserve">the possibilities of PRACH resources configuration at </w:t>
      </w:r>
      <w:proofErr w:type="spellStart"/>
      <w:r w:rsidRPr="00733359">
        <w:rPr>
          <w:rFonts w:asciiTheme="majorBidi" w:hAnsiTheme="majorBidi" w:cstheme="majorBidi"/>
          <w:szCs w:val="22"/>
        </w:rPr>
        <w:t>gNB</w:t>
      </w:r>
      <w:proofErr w:type="spellEnd"/>
      <w:r w:rsidRPr="00733359">
        <w:rPr>
          <w:rFonts w:asciiTheme="majorBidi" w:hAnsiTheme="majorBidi" w:cstheme="majorBidi"/>
          <w:szCs w:val="22"/>
        </w:rPr>
        <w:t xml:space="preserve"> only for RACH with Msg3 repetition in a dedicated UL BWP was discussed (i.e.</w:t>
      </w:r>
      <w:r w:rsidR="00DC461C">
        <w:rPr>
          <w:rFonts w:asciiTheme="majorBidi" w:hAnsiTheme="majorBidi" w:cstheme="majorBidi"/>
          <w:szCs w:val="22"/>
        </w:rPr>
        <w:t>,</w:t>
      </w:r>
      <w:r w:rsidRPr="00733359">
        <w:rPr>
          <w:rFonts w:asciiTheme="majorBidi" w:hAnsiTheme="majorBidi" w:cstheme="majorBidi"/>
          <w:szCs w:val="22"/>
        </w:rPr>
        <w:t xml:space="preserve"> for use in RRC_CONNECTED) and the following working assumption was </w:t>
      </w:r>
      <w:r w:rsidR="00F2072B" w:rsidRPr="00733359">
        <w:rPr>
          <w:rFonts w:asciiTheme="majorBidi" w:hAnsiTheme="majorBidi" w:cstheme="majorBidi"/>
          <w:szCs w:val="22"/>
        </w:rPr>
        <w:t>made</w:t>
      </w:r>
      <w:r w:rsidR="00F2072B">
        <w:rPr>
          <w:rFonts w:asciiTheme="majorBidi" w:hAnsiTheme="majorBidi" w:cstheme="majorBidi"/>
          <w:szCs w:val="22"/>
        </w:rPr>
        <w:t>:</w:t>
      </w:r>
    </w:p>
    <w:tbl>
      <w:tblPr>
        <w:tblStyle w:val="TableGrid"/>
        <w:tblW w:w="0" w:type="auto"/>
        <w:tblLook w:val="04A0" w:firstRow="1" w:lastRow="0" w:firstColumn="1" w:lastColumn="0" w:noHBand="0" w:noVBand="1"/>
      </w:tblPr>
      <w:tblGrid>
        <w:gridCol w:w="9629"/>
      </w:tblGrid>
      <w:tr w:rsidR="00733359" w14:paraId="05A25B5D" w14:textId="77777777" w:rsidTr="00733359">
        <w:tc>
          <w:tcPr>
            <w:tcW w:w="9629" w:type="dxa"/>
          </w:tcPr>
          <w:p w14:paraId="0C35C3BA" w14:textId="1AB2A92B" w:rsidR="00733359" w:rsidRPr="00733359" w:rsidRDefault="00733359" w:rsidP="00692EC5">
            <w:pPr>
              <w:rPr>
                <w:rFonts w:asciiTheme="majorBidi" w:hAnsiTheme="majorBidi" w:cstheme="majorBidi"/>
                <w:lang w:val="en-US" w:eastAsia="zh-CN"/>
              </w:rPr>
            </w:pPr>
            <w:r w:rsidRPr="00733359">
              <w:rPr>
                <w:rFonts w:asciiTheme="majorBidi" w:hAnsiTheme="majorBidi" w:cstheme="majorBidi"/>
                <w:sz w:val="20"/>
                <w:highlight w:val="darkYellow"/>
                <w:lang w:val="en-US"/>
              </w:rPr>
              <w:t xml:space="preserve">Working </w:t>
            </w:r>
            <w:proofErr w:type="gramStart"/>
            <w:r w:rsidRPr="00733359">
              <w:rPr>
                <w:rFonts w:asciiTheme="majorBidi" w:hAnsiTheme="majorBidi" w:cstheme="majorBidi"/>
                <w:sz w:val="20"/>
                <w:highlight w:val="darkYellow"/>
                <w:lang w:val="en-US"/>
              </w:rPr>
              <w:t>assumption </w:t>
            </w:r>
            <w:r w:rsidRPr="00733359">
              <w:rPr>
                <w:rFonts w:asciiTheme="majorBidi" w:hAnsiTheme="majorBidi" w:cstheme="majorBidi"/>
                <w:sz w:val="20"/>
                <w:highlight w:val="darkYellow"/>
                <w:lang w:val="en-US" w:eastAsia="zh-CN"/>
              </w:rPr>
              <w:t>:</w:t>
            </w:r>
            <w:proofErr w:type="gramEnd"/>
            <w:r w:rsidRPr="00733359">
              <w:rPr>
                <w:rFonts w:asciiTheme="majorBidi" w:hAnsiTheme="majorBidi" w:cstheme="majorBidi"/>
                <w:sz w:val="20"/>
                <w:highlight w:val="darkYellow"/>
                <w:lang w:val="en-US" w:eastAsia="zh-CN"/>
              </w:rPr>
              <w:t xml:space="preserve"> </w:t>
            </w:r>
            <w:r w:rsidRPr="00733359">
              <w:rPr>
                <w:rFonts w:asciiTheme="majorBidi" w:hAnsiTheme="majorBidi" w:cstheme="majorBidi"/>
                <w:sz w:val="20"/>
              </w:rPr>
              <w:t>From RAN2’s perspective, a dedicated UL BWP can be configured with only CE RACH resources. Its feasibility is to be confirmed by RAN1</w:t>
            </w:r>
            <w:r>
              <w:rPr>
                <w:rFonts w:asciiTheme="majorBidi" w:hAnsiTheme="majorBidi" w:cstheme="majorBidi"/>
                <w:sz w:val="20"/>
              </w:rPr>
              <w:t>.</w:t>
            </w:r>
          </w:p>
        </w:tc>
      </w:tr>
    </w:tbl>
    <w:p w14:paraId="7B204ECA" w14:textId="2D4F0E5B" w:rsidR="00733359" w:rsidRDefault="00733359" w:rsidP="00692EC5">
      <w:pPr>
        <w:rPr>
          <w:lang w:val="en-US" w:eastAsia="zh-CN"/>
        </w:rPr>
      </w:pPr>
    </w:p>
    <w:p w14:paraId="4CE6869C" w14:textId="50A2FC10" w:rsidR="00733359" w:rsidRPr="00692EC5" w:rsidRDefault="00DC461C" w:rsidP="00F2072B">
      <w:pPr>
        <w:jc w:val="both"/>
        <w:rPr>
          <w:lang w:val="en-US" w:eastAsia="zh-CN"/>
        </w:rPr>
      </w:pPr>
      <w:r>
        <w:rPr>
          <w:lang w:val="en-US" w:eastAsia="zh-CN"/>
        </w:rPr>
        <w:t>From our perspective</w:t>
      </w:r>
      <w:r w:rsidR="00733359">
        <w:rPr>
          <w:lang w:val="en-US" w:eastAsia="zh-CN"/>
        </w:rPr>
        <w:t xml:space="preserve">, a dedicated UL BWP can be configured </w:t>
      </w:r>
      <w:r w:rsidR="007C23A2">
        <w:rPr>
          <w:lang w:val="en-US" w:eastAsia="zh-CN"/>
        </w:rPr>
        <w:t xml:space="preserve">in an optimal way </w:t>
      </w:r>
      <w:r w:rsidR="00733359">
        <w:rPr>
          <w:lang w:val="en-US" w:eastAsia="zh-CN"/>
        </w:rPr>
        <w:t>for CE UE only if</w:t>
      </w:r>
      <w:r>
        <w:rPr>
          <w:lang w:val="en-US" w:eastAsia="zh-CN"/>
        </w:rPr>
        <w:t xml:space="preserve"> </w:t>
      </w:r>
      <w:proofErr w:type="spellStart"/>
      <w:r w:rsidR="00733359">
        <w:rPr>
          <w:lang w:val="en-US" w:eastAsia="zh-CN"/>
        </w:rPr>
        <w:t>gNB</w:t>
      </w:r>
      <w:proofErr w:type="spellEnd"/>
      <w:r w:rsidR="00733359">
        <w:rPr>
          <w:lang w:val="en-US" w:eastAsia="zh-CN"/>
        </w:rPr>
        <w:t xml:space="preserve"> knows the UE capability on Msg3 repetition</w:t>
      </w:r>
      <w:r w:rsidR="00B60F4D">
        <w:rPr>
          <w:lang w:val="en-US" w:eastAsia="zh-CN"/>
        </w:rPr>
        <w:t xml:space="preserve"> in RRC</w:t>
      </w:r>
      <w:r>
        <w:rPr>
          <w:lang w:val="en-US" w:eastAsia="zh-CN"/>
        </w:rPr>
        <w:t>_</w:t>
      </w:r>
      <w:r w:rsidR="00B60F4D">
        <w:rPr>
          <w:lang w:val="en-US" w:eastAsia="zh-CN"/>
        </w:rPr>
        <w:t>CONNECTED state</w:t>
      </w:r>
      <w:r w:rsidR="00F2072B">
        <w:rPr>
          <w:lang w:val="en-US" w:eastAsia="zh-CN"/>
        </w:rPr>
        <w:t>.</w:t>
      </w:r>
      <w:r>
        <w:rPr>
          <w:lang w:val="en-US" w:eastAsia="zh-CN"/>
        </w:rPr>
        <w:t xml:space="preserve"> In this context, we observe a consistency between the content of</w:t>
      </w:r>
      <w:r w:rsidR="00F2072B">
        <w:rPr>
          <w:lang w:val="en-US" w:eastAsia="zh-CN"/>
        </w:rPr>
        <w:t xml:space="preserve"> the </w:t>
      </w:r>
      <w:r>
        <w:rPr>
          <w:lang w:val="en-US" w:eastAsia="zh-CN"/>
        </w:rPr>
        <w:t xml:space="preserve">RAN2 </w:t>
      </w:r>
      <w:r w:rsidR="00F2072B">
        <w:rPr>
          <w:lang w:val="en-US" w:eastAsia="zh-CN"/>
        </w:rPr>
        <w:t>LS</w:t>
      </w:r>
      <w:sdt>
        <w:sdtPr>
          <w:rPr>
            <w:lang w:val="en-US" w:eastAsia="zh-CN"/>
          </w:rPr>
          <w:id w:val="-410858756"/>
          <w:citation/>
        </w:sdtPr>
        <w:sdtEndPr/>
        <w:sdtContent>
          <w:r w:rsidR="007832BD">
            <w:rPr>
              <w:lang w:val="en-US" w:eastAsia="zh-CN"/>
            </w:rPr>
            <w:fldChar w:fldCharType="begin"/>
          </w:r>
          <w:r w:rsidR="007832BD">
            <w:rPr>
              <w:lang w:val="en-US" w:eastAsia="zh-CN"/>
            </w:rPr>
            <w:instrText xml:space="preserve"> CITATION R22 \l 1033 </w:instrText>
          </w:r>
          <w:r w:rsidR="007832BD">
            <w:rPr>
              <w:lang w:val="en-US" w:eastAsia="zh-CN"/>
            </w:rPr>
            <w:fldChar w:fldCharType="separate"/>
          </w:r>
          <w:r w:rsidR="007832BD">
            <w:rPr>
              <w:noProof/>
              <w:lang w:val="en-US" w:eastAsia="zh-CN"/>
            </w:rPr>
            <w:t xml:space="preserve"> </w:t>
          </w:r>
          <w:r w:rsidR="007832BD" w:rsidRPr="007832BD">
            <w:rPr>
              <w:noProof/>
              <w:lang w:val="en-US" w:eastAsia="zh-CN"/>
            </w:rPr>
            <w:t>[7]</w:t>
          </w:r>
          <w:r w:rsidR="007832BD">
            <w:rPr>
              <w:lang w:val="en-US" w:eastAsia="zh-CN"/>
            </w:rPr>
            <w:fldChar w:fldCharType="end"/>
          </w:r>
        </w:sdtContent>
      </w:sdt>
      <w:r>
        <w:rPr>
          <w:lang w:val="en-US" w:eastAsia="zh-CN"/>
        </w:rPr>
        <w:t>, the</w:t>
      </w:r>
      <w:r w:rsidR="00F2072B">
        <w:rPr>
          <w:lang w:val="en-US" w:eastAsia="zh-CN"/>
        </w:rPr>
        <w:t xml:space="preserve"> current Working Assumption </w:t>
      </w:r>
      <w:r>
        <w:rPr>
          <w:lang w:val="en-US" w:eastAsia="zh-CN"/>
        </w:rPr>
        <w:t>made by</w:t>
      </w:r>
      <w:r w:rsidR="00F2072B">
        <w:rPr>
          <w:lang w:val="en-US" w:eastAsia="zh-CN"/>
        </w:rPr>
        <w:t xml:space="preserve"> RAN2, </w:t>
      </w:r>
      <w:r>
        <w:rPr>
          <w:lang w:val="en-US" w:eastAsia="zh-CN"/>
        </w:rPr>
        <w:t xml:space="preserve">and the </w:t>
      </w:r>
      <w:r w:rsidR="00F2072B">
        <w:rPr>
          <w:lang w:val="en-US" w:eastAsia="zh-CN"/>
        </w:rPr>
        <w:t xml:space="preserve">current Working Assumption </w:t>
      </w:r>
      <w:r>
        <w:rPr>
          <w:lang w:val="en-US" w:eastAsia="zh-CN"/>
        </w:rPr>
        <w:t xml:space="preserve">for CFRA </w:t>
      </w:r>
      <w:r w:rsidR="00F2072B">
        <w:rPr>
          <w:lang w:val="en-US" w:eastAsia="zh-CN"/>
        </w:rPr>
        <w:t>in RAN1. Therefore, there is no reason not to confirm the Working Assumption in RAN1. Any further optimizations can be handled in RAN2.</w:t>
      </w:r>
      <w:r w:rsidR="00733359">
        <w:rPr>
          <w:lang w:val="en-US" w:eastAsia="zh-CN"/>
        </w:rPr>
        <w:t xml:space="preserve"> </w:t>
      </w:r>
    </w:p>
    <w:p w14:paraId="6473E571" w14:textId="4B31C6C8" w:rsidR="000C746C" w:rsidRPr="005528BF" w:rsidRDefault="00F2072B" w:rsidP="00F2072B">
      <w:pPr>
        <w:pStyle w:val="Caption"/>
        <w:rPr>
          <w:i/>
          <w:iCs/>
          <w:lang w:val="en-US"/>
        </w:rPr>
      </w:pPr>
      <w:bookmarkStart w:id="7" w:name="_Toc95499058"/>
      <w:r w:rsidRPr="000C746C">
        <w:rPr>
          <w:i/>
          <w:iCs/>
        </w:rPr>
        <w:t xml:space="preserve">Observation </w:t>
      </w:r>
      <w:r w:rsidRPr="000C746C">
        <w:rPr>
          <w:i/>
          <w:iCs/>
        </w:rPr>
        <w:fldChar w:fldCharType="begin"/>
      </w:r>
      <w:r w:rsidRPr="000C746C">
        <w:rPr>
          <w:i/>
          <w:iCs/>
        </w:rPr>
        <w:instrText xml:space="preserve"> SEQ Observation \* ARABIC </w:instrText>
      </w:r>
      <w:r w:rsidRPr="000C746C">
        <w:rPr>
          <w:i/>
          <w:iCs/>
        </w:rPr>
        <w:fldChar w:fldCharType="separate"/>
      </w:r>
      <w:r w:rsidR="00765075">
        <w:rPr>
          <w:i/>
          <w:iCs/>
          <w:noProof/>
        </w:rPr>
        <w:t>3</w:t>
      </w:r>
      <w:r w:rsidRPr="000C746C">
        <w:rPr>
          <w:i/>
          <w:iCs/>
        </w:rPr>
        <w:fldChar w:fldCharType="end"/>
      </w:r>
      <w:r w:rsidRPr="000C746C">
        <w:rPr>
          <w:i/>
          <w:iCs/>
          <w:lang w:val="en-US"/>
        </w:rPr>
        <w:t xml:space="preserve">. To be consistent with RAN2 WA made during RAN2#116-bis-e on configuring a </w:t>
      </w:r>
      <w:r w:rsidRPr="000C746C">
        <w:rPr>
          <w:i/>
          <w:iCs/>
          <w:lang w:val="en-US" w:eastAsia="zh-CN"/>
        </w:rPr>
        <w:t>dedicated UL BWP for CE UE</w:t>
      </w:r>
      <w:r w:rsidRPr="000C746C">
        <w:rPr>
          <w:i/>
          <w:iCs/>
          <w:lang w:val="en-US"/>
        </w:rPr>
        <w:t>, no further optimization is needed in RAN1.</w:t>
      </w:r>
      <w:bookmarkEnd w:id="7"/>
    </w:p>
    <w:p w14:paraId="39487408" w14:textId="17ACC583" w:rsidR="000A0C0D" w:rsidRDefault="000C746C" w:rsidP="000C746C">
      <w:pPr>
        <w:pStyle w:val="Caption"/>
        <w:rPr>
          <w:i/>
          <w:iCs/>
          <w:lang w:val="en-US"/>
        </w:rPr>
      </w:pPr>
      <w:bookmarkStart w:id="8" w:name="_Toc95353061"/>
      <w:bookmarkStart w:id="9" w:name="_Toc95357746"/>
      <w:bookmarkStart w:id="10" w:name="_Toc95434001"/>
      <w:bookmarkStart w:id="11" w:name="_Toc95499076"/>
      <w:proofErr w:type="spellStart"/>
      <w:r w:rsidRPr="000C746C">
        <w:rPr>
          <w:i/>
          <w:iCs/>
        </w:rPr>
        <w:t>Proposal</w:t>
      </w:r>
      <w:proofErr w:type="spellEnd"/>
      <w:r w:rsidRPr="000C746C">
        <w:rPr>
          <w:i/>
          <w:iCs/>
        </w:rPr>
        <w:t xml:space="preserve"> </w:t>
      </w:r>
      <w:r w:rsidRPr="000C746C">
        <w:rPr>
          <w:i/>
          <w:iCs/>
        </w:rPr>
        <w:fldChar w:fldCharType="begin"/>
      </w:r>
      <w:r w:rsidRPr="000C746C">
        <w:rPr>
          <w:i/>
          <w:iCs/>
        </w:rPr>
        <w:instrText xml:space="preserve"> SEQ Proposal \* ARABIC </w:instrText>
      </w:r>
      <w:r w:rsidRPr="000C746C">
        <w:rPr>
          <w:i/>
          <w:iCs/>
        </w:rPr>
        <w:fldChar w:fldCharType="separate"/>
      </w:r>
      <w:r w:rsidR="00D91269">
        <w:rPr>
          <w:i/>
          <w:iCs/>
          <w:noProof/>
        </w:rPr>
        <w:t>1</w:t>
      </w:r>
      <w:r w:rsidRPr="000C746C">
        <w:rPr>
          <w:i/>
          <w:iCs/>
        </w:rPr>
        <w:fldChar w:fldCharType="end"/>
      </w:r>
      <w:r w:rsidRPr="000C746C">
        <w:rPr>
          <w:i/>
          <w:iCs/>
          <w:lang w:val="en-US"/>
        </w:rPr>
        <w:t>. Confirm the current WA for Msg3 PUSCH repetition for CFRA scheduled by UL RAR grant.</w:t>
      </w:r>
      <w:bookmarkEnd w:id="8"/>
      <w:bookmarkEnd w:id="9"/>
      <w:bookmarkEnd w:id="10"/>
      <w:bookmarkEnd w:id="11"/>
    </w:p>
    <w:p w14:paraId="5A21E1F1" w14:textId="77777777" w:rsidR="005528BF" w:rsidRPr="005528BF" w:rsidRDefault="005528BF" w:rsidP="005528BF">
      <w:pPr>
        <w:rPr>
          <w:lang w:val="en-US" w:eastAsia="x-none"/>
        </w:rPr>
      </w:pPr>
    </w:p>
    <w:p w14:paraId="019EDBC2" w14:textId="77777777" w:rsidR="00C06E61" w:rsidRDefault="000A0C0D" w:rsidP="000A0C0D">
      <w:pPr>
        <w:pStyle w:val="Heading3"/>
        <w:rPr>
          <w:i/>
          <w:iCs/>
          <w:lang w:val="en-US"/>
        </w:rPr>
      </w:pPr>
      <w:r>
        <w:rPr>
          <w:lang w:val="en-US"/>
        </w:rPr>
        <w:t xml:space="preserve">2.2 </w:t>
      </w:r>
      <w:r w:rsidR="00057D2F">
        <w:t>Discussion on RRC parameter</w:t>
      </w:r>
      <w:r w:rsidR="00C06E61">
        <w:t xml:space="preserve"> </w:t>
      </w:r>
      <w:r w:rsidR="00C06E61" w:rsidRPr="00C06E61">
        <w:rPr>
          <w:i/>
          <w:iCs/>
        </w:rPr>
        <w:t>numberofMsg3Repetitions</w:t>
      </w:r>
      <w:r w:rsidR="000C746C" w:rsidRPr="00C06E61">
        <w:rPr>
          <w:i/>
          <w:iCs/>
          <w:lang w:val="en-US"/>
        </w:rPr>
        <w:t xml:space="preserve">  </w:t>
      </w:r>
    </w:p>
    <w:p w14:paraId="31DF2EB3" w14:textId="363D1AD2" w:rsidR="007832BD" w:rsidRPr="00C06E61" w:rsidRDefault="00C06E61" w:rsidP="005528BF">
      <w:pPr>
        <w:jc w:val="both"/>
      </w:pPr>
      <w:r w:rsidRPr="00CF28FF">
        <w:t>In RAN1 #10</w:t>
      </w:r>
      <w:r>
        <w:t>7</w:t>
      </w:r>
      <w:r w:rsidRPr="00CF28FF">
        <w:t>-</w:t>
      </w:r>
      <w:r>
        <w:t>bis-</w:t>
      </w:r>
      <w:r w:rsidRPr="00CF28FF">
        <w:t>e,</w:t>
      </w:r>
      <w:r>
        <w:t xml:space="preserve"> the following higher layer parameter was agreed to be used by NW to configure candidate number of repetitions for PUSCH repetitions scheduled by RAR UL grant and DCI 0_0 with CRC scrambled by TC-RNTI:</w:t>
      </w:r>
    </w:p>
    <w:tbl>
      <w:tblPr>
        <w:tblW w:w="9595" w:type="dxa"/>
        <w:tblCellMar>
          <w:left w:w="0" w:type="dxa"/>
          <w:right w:w="0" w:type="dxa"/>
        </w:tblCellMar>
        <w:tblLook w:val="0600" w:firstRow="0" w:lastRow="0" w:firstColumn="0" w:lastColumn="0" w:noHBand="1" w:noVBand="1"/>
      </w:tblPr>
      <w:tblGrid>
        <w:gridCol w:w="976"/>
        <w:gridCol w:w="781"/>
        <w:gridCol w:w="1864"/>
        <w:gridCol w:w="761"/>
        <w:gridCol w:w="1375"/>
        <w:gridCol w:w="900"/>
        <w:gridCol w:w="592"/>
        <w:gridCol w:w="585"/>
        <w:gridCol w:w="692"/>
        <w:gridCol w:w="1069"/>
      </w:tblGrid>
      <w:tr w:rsidR="00C06E61" w:rsidRPr="005D56D2" w14:paraId="21CD9F29" w14:textId="77777777" w:rsidTr="005528BF">
        <w:trPr>
          <w:trHeight w:val="586"/>
        </w:trPr>
        <w:tc>
          <w:tcPr>
            <w:tcW w:w="97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51948ABC" w14:textId="77777777" w:rsidR="00C06E61" w:rsidRPr="005D56D2" w:rsidRDefault="00C06E61" w:rsidP="00D018AB">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WI code</w:t>
            </w:r>
          </w:p>
        </w:tc>
        <w:tc>
          <w:tcPr>
            <w:tcW w:w="781"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4A9B328D" w14:textId="77777777" w:rsidR="00C06E61" w:rsidRPr="005D56D2" w:rsidRDefault="00C06E61" w:rsidP="00D018AB">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color w:val="44546A" w:themeColor="text2"/>
                <w:kern w:val="24"/>
                <w:sz w:val="16"/>
                <w:szCs w:val="16"/>
              </w:rPr>
              <w:t>Sub-feature group</w:t>
            </w:r>
          </w:p>
        </w:tc>
        <w:tc>
          <w:tcPr>
            <w:tcW w:w="1864"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3EEF2669" w14:textId="77777777" w:rsidR="00C06E61" w:rsidRPr="005D56D2" w:rsidRDefault="00C06E61" w:rsidP="00D018AB">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i/>
                <w:iCs/>
                <w:color w:val="44546A" w:themeColor="text2"/>
                <w:kern w:val="24"/>
                <w:sz w:val="16"/>
                <w:szCs w:val="16"/>
              </w:rPr>
              <w:t>Parameter name in the spec</w:t>
            </w:r>
          </w:p>
        </w:tc>
        <w:tc>
          <w:tcPr>
            <w:tcW w:w="761"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77A16627" w14:textId="77777777" w:rsidR="00C06E61" w:rsidRPr="005D56D2" w:rsidRDefault="00C06E61" w:rsidP="00D018AB">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New or existing?</w:t>
            </w:r>
          </w:p>
        </w:tc>
        <w:tc>
          <w:tcPr>
            <w:tcW w:w="1375"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05D8E879" w14:textId="77777777" w:rsidR="00C06E61" w:rsidRPr="005D56D2" w:rsidRDefault="00C06E61" w:rsidP="00D018AB">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color w:val="44546A" w:themeColor="text2"/>
                <w:kern w:val="24"/>
                <w:sz w:val="16"/>
                <w:szCs w:val="16"/>
              </w:rPr>
              <w:t>Description</w:t>
            </w:r>
          </w:p>
        </w:tc>
        <w:tc>
          <w:tcPr>
            <w:tcW w:w="900"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6D5B18A3" w14:textId="77777777" w:rsidR="00C06E61" w:rsidRPr="005D56D2" w:rsidRDefault="00C06E61" w:rsidP="00D018AB">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color w:val="44546A" w:themeColor="text2"/>
                <w:kern w:val="24"/>
                <w:sz w:val="16"/>
                <w:szCs w:val="16"/>
              </w:rPr>
              <w:t>Value range</w:t>
            </w:r>
          </w:p>
        </w:tc>
        <w:tc>
          <w:tcPr>
            <w:tcW w:w="592"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5ACD0546" w14:textId="77777777" w:rsidR="00C06E61" w:rsidRPr="005D56D2" w:rsidRDefault="00C06E61" w:rsidP="00D018AB">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Default value</w:t>
            </w:r>
          </w:p>
        </w:tc>
        <w:tc>
          <w:tcPr>
            <w:tcW w:w="585"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0650232D" w14:textId="77777777" w:rsidR="00C06E61" w:rsidRPr="005D56D2" w:rsidRDefault="00C06E61" w:rsidP="00D018AB">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Per (UE, Cell, TRP…)</w:t>
            </w:r>
          </w:p>
        </w:tc>
        <w:tc>
          <w:tcPr>
            <w:tcW w:w="692"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4B623988" w14:textId="77777777" w:rsidR="00C06E61" w:rsidRPr="005D56D2" w:rsidRDefault="00C06E61" w:rsidP="00D018AB">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color w:val="44546A" w:themeColor="text2"/>
                <w:kern w:val="24"/>
                <w:sz w:val="16"/>
                <w:szCs w:val="16"/>
              </w:rPr>
              <w:t>UE-specific or Cell-specific</w:t>
            </w:r>
          </w:p>
        </w:tc>
        <w:tc>
          <w:tcPr>
            <w:tcW w:w="1069"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1245FB7D" w14:textId="77777777" w:rsidR="00C06E61" w:rsidRPr="005D56D2" w:rsidRDefault="00C06E61" w:rsidP="00D018AB">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Specification</w:t>
            </w:r>
          </w:p>
        </w:tc>
      </w:tr>
      <w:tr w:rsidR="00C06E61" w:rsidRPr="005D56D2" w14:paraId="2F98F48E" w14:textId="77777777" w:rsidTr="005528BF">
        <w:trPr>
          <w:trHeight w:val="586"/>
        </w:trPr>
        <w:tc>
          <w:tcPr>
            <w:tcW w:w="97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685FBCF0" w14:textId="77777777" w:rsidR="00C06E61" w:rsidRPr="00C06E61" w:rsidRDefault="00C06E61" w:rsidP="00D018AB">
            <w:pPr>
              <w:spacing w:after="0"/>
              <w:jc w:val="center"/>
              <w:textAlignment w:val="center"/>
              <w:rPr>
                <w:rFonts w:asciiTheme="majorBidi" w:hAnsiTheme="majorBidi" w:cstheme="majorBidi"/>
                <w:sz w:val="16"/>
                <w:szCs w:val="16"/>
                <w:lang w:val="fr-FR" w:eastAsia="fr-FR"/>
              </w:rPr>
            </w:pPr>
            <w:proofErr w:type="spellStart"/>
            <w:r w:rsidRPr="00C06E61">
              <w:rPr>
                <w:rFonts w:asciiTheme="majorBidi" w:hAnsiTheme="majorBidi" w:cstheme="majorBidi"/>
                <w:kern w:val="24"/>
                <w:sz w:val="16"/>
                <w:szCs w:val="16"/>
                <w:lang w:val="fr-FR" w:eastAsia="fr-FR"/>
              </w:rPr>
              <w:t>NR_cov_enh-Core</w:t>
            </w:r>
            <w:proofErr w:type="spellEnd"/>
          </w:p>
        </w:tc>
        <w:tc>
          <w:tcPr>
            <w:tcW w:w="781"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3BE0233F" w14:textId="77777777" w:rsidR="00C06E61" w:rsidRPr="00C06E61" w:rsidRDefault="00C06E61" w:rsidP="00D018AB">
            <w:pPr>
              <w:spacing w:after="0"/>
              <w:jc w:val="center"/>
              <w:textAlignment w:val="center"/>
              <w:rPr>
                <w:rFonts w:asciiTheme="majorBidi" w:hAnsiTheme="majorBidi" w:cstheme="majorBidi"/>
                <w:sz w:val="16"/>
                <w:szCs w:val="16"/>
                <w:lang w:eastAsia="fr-FR"/>
              </w:rPr>
            </w:pPr>
            <w:r w:rsidRPr="00C06E61">
              <w:rPr>
                <w:rFonts w:asciiTheme="majorBidi" w:hAnsiTheme="majorBidi" w:cstheme="majorBidi"/>
                <w:kern w:val="24"/>
                <w:sz w:val="16"/>
                <w:szCs w:val="16"/>
                <w:lang w:eastAsia="fr-FR"/>
              </w:rPr>
              <w:t>Type A PUSCH repetitions for Msg3</w:t>
            </w:r>
          </w:p>
        </w:tc>
        <w:tc>
          <w:tcPr>
            <w:tcW w:w="1864"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20B4FC7C" w14:textId="1A19C410" w:rsidR="00C06E61" w:rsidRPr="00C06E61" w:rsidRDefault="00C06E61" w:rsidP="00D018AB">
            <w:pPr>
              <w:spacing w:after="0"/>
              <w:jc w:val="center"/>
              <w:textAlignment w:val="center"/>
              <w:rPr>
                <w:rFonts w:asciiTheme="majorBidi" w:hAnsiTheme="majorBidi" w:cstheme="majorBidi"/>
                <w:sz w:val="16"/>
                <w:szCs w:val="16"/>
                <w:lang w:val="fr-FR" w:eastAsia="fr-FR"/>
              </w:rPr>
            </w:pPr>
            <w:r w:rsidRPr="00C06E61">
              <w:rPr>
                <w:rFonts w:asciiTheme="majorBidi" w:eastAsia="DengXian" w:hAnsiTheme="majorBidi" w:cstheme="majorBidi"/>
                <w:sz w:val="16"/>
                <w:szCs w:val="16"/>
              </w:rPr>
              <w:t>numberOfMsg3Repetitions</w:t>
            </w:r>
          </w:p>
        </w:tc>
        <w:tc>
          <w:tcPr>
            <w:tcW w:w="761"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5A46D74B" w14:textId="77777777" w:rsidR="00C06E61" w:rsidRPr="00C06E61" w:rsidRDefault="00C06E61" w:rsidP="00D018AB">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kern w:val="24"/>
                <w:sz w:val="16"/>
                <w:szCs w:val="16"/>
                <w:lang w:val="fr-FR" w:eastAsia="fr-FR"/>
              </w:rPr>
              <w:t>new</w:t>
            </w:r>
          </w:p>
        </w:tc>
        <w:tc>
          <w:tcPr>
            <w:tcW w:w="1375"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6ABE4590" w14:textId="764DF02F" w:rsidR="00C06E61" w:rsidRPr="00C06E61" w:rsidRDefault="00C06E61" w:rsidP="00D018AB">
            <w:pPr>
              <w:spacing w:after="0"/>
              <w:jc w:val="center"/>
              <w:textAlignment w:val="center"/>
              <w:rPr>
                <w:rFonts w:asciiTheme="majorBidi" w:hAnsiTheme="majorBidi" w:cstheme="majorBidi"/>
                <w:sz w:val="16"/>
                <w:szCs w:val="16"/>
                <w:lang w:eastAsia="fr-FR"/>
              </w:rPr>
            </w:pPr>
            <w:r w:rsidRPr="00C06E61">
              <w:rPr>
                <w:rFonts w:asciiTheme="majorBidi" w:eastAsia="DengXian" w:hAnsiTheme="majorBidi" w:cstheme="majorBidi"/>
                <w:sz w:val="16"/>
                <w:szCs w:val="16"/>
              </w:rPr>
              <w:t>The number of repetitions for PUSCH transmission scheduled by RAR UL grant and DCI format 0_0 with CRC scrambled by TC-RNTI</w:t>
            </w:r>
          </w:p>
        </w:tc>
        <w:tc>
          <w:tcPr>
            <w:tcW w:w="900"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207FA60B" w14:textId="2AD07D49" w:rsidR="00C06E61" w:rsidRPr="00C06E61" w:rsidRDefault="00C06E61" w:rsidP="00D018AB">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sz w:val="16"/>
                <w:szCs w:val="16"/>
              </w:rPr>
              <w:t>SEQUENCE (SIZE (4)) OF INTEGER (1,2, 3, 4, 7, 8, 12</w:t>
            </w:r>
            <w:r w:rsidRPr="00C06E61">
              <w:rPr>
                <w:rFonts w:asciiTheme="majorBidi" w:hAnsiTheme="majorBidi" w:cstheme="majorBidi"/>
                <w:sz w:val="16"/>
                <w:szCs w:val="16"/>
                <w:lang w:val="en-US" w:eastAsia="zh-CN"/>
              </w:rPr>
              <w:t>, 16</w:t>
            </w:r>
            <w:r w:rsidRPr="00C06E61">
              <w:rPr>
                <w:rFonts w:asciiTheme="majorBidi" w:hAnsiTheme="majorBidi" w:cstheme="majorBidi"/>
                <w:sz w:val="16"/>
                <w:szCs w:val="16"/>
              </w:rPr>
              <w:t>)</w:t>
            </w:r>
          </w:p>
        </w:tc>
        <w:tc>
          <w:tcPr>
            <w:tcW w:w="592"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5C11A9B8" w14:textId="3148FD02" w:rsidR="00C06E61" w:rsidRPr="00C06E61" w:rsidRDefault="00C06E61" w:rsidP="00D018AB">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sz w:val="16"/>
                <w:szCs w:val="16"/>
              </w:rPr>
              <w:t>{1, 2, 3, 4}</w:t>
            </w:r>
          </w:p>
        </w:tc>
        <w:tc>
          <w:tcPr>
            <w:tcW w:w="585"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2CA8DAC0" w14:textId="77777777" w:rsidR="00C06E61" w:rsidRPr="00C06E61" w:rsidRDefault="00C06E61" w:rsidP="00D018AB">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kern w:val="24"/>
                <w:sz w:val="16"/>
                <w:szCs w:val="16"/>
                <w:lang w:val="fr-FR" w:eastAsia="fr-FR"/>
              </w:rPr>
              <w:t>in SIB1</w:t>
            </w:r>
          </w:p>
        </w:tc>
        <w:tc>
          <w:tcPr>
            <w:tcW w:w="692"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64DCC899" w14:textId="77777777" w:rsidR="00C06E61" w:rsidRPr="00C06E61" w:rsidRDefault="00C06E61" w:rsidP="00D018AB">
            <w:pPr>
              <w:spacing w:after="0"/>
              <w:jc w:val="center"/>
              <w:textAlignment w:val="center"/>
              <w:rPr>
                <w:rFonts w:asciiTheme="majorBidi" w:hAnsiTheme="majorBidi" w:cstheme="majorBidi"/>
                <w:sz w:val="16"/>
                <w:szCs w:val="16"/>
                <w:lang w:val="fr-FR" w:eastAsia="fr-FR"/>
              </w:rPr>
            </w:pPr>
            <w:proofErr w:type="spellStart"/>
            <w:r w:rsidRPr="00C06E61">
              <w:rPr>
                <w:rFonts w:asciiTheme="majorBidi" w:hAnsiTheme="majorBidi" w:cstheme="majorBidi"/>
                <w:kern w:val="24"/>
                <w:sz w:val="16"/>
                <w:szCs w:val="16"/>
                <w:lang w:val="fr-FR" w:eastAsia="fr-FR"/>
              </w:rPr>
              <w:t>Cell-specific</w:t>
            </w:r>
            <w:proofErr w:type="spellEnd"/>
          </w:p>
        </w:tc>
        <w:tc>
          <w:tcPr>
            <w:tcW w:w="1069"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05086F0D" w14:textId="7053B9E4" w:rsidR="00C06E61" w:rsidRPr="00C06E61" w:rsidRDefault="00C06E61" w:rsidP="00D018AB">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kern w:val="24"/>
                <w:sz w:val="16"/>
                <w:szCs w:val="16"/>
                <w:lang w:val="fr-FR" w:eastAsia="fr-FR"/>
              </w:rPr>
              <w:t>38.331</w:t>
            </w:r>
          </w:p>
        </w:tc>
      </w:tr>
    </w:tbl>
    <w:p w14:paraId="1B5E5773" w14:textId="1B680C0D" w:rsidR="002A0623" w:rsidRDefault="002A0623" w:rsidP="00F63DE7">
      <w:pPr>
        <w:jc w:val="both"/>
        <w:rPr>
          <w:sz w:val="24"/>
          <w:szCs w:val="24"/>
          <w:lang w:val="en-US" w:eastAsia="zh-CN"/>
        </w:rPr>
      </w:pPr>
    </w:p>
    <w:p w14:paraId="01A3062C" w14:textId="10258E7B" w:rsidR="004E21BE" w:rsidRPr="00556075" w:rsidRDefault="004E21BE" w:rsidP="00F63DE7">
      <w:pPr>
        <w:jc w:val="both"/>
        <w:rPr>
          <w:sz w:val="24"/>
          <w:szCs w:val="24"/>
          <w:lang w:val="en-US" w:eastAsia="zh-CN"/>
        </w:rPr>
      </w:pPr>
      <w:r w:rsidRPr="00556075">
        <w:rPr>
          <w:szCs w:val="22"/>
          <w:lang w:val="en-US" w:eastAsia="zh-CN"/>
        </w:rPr>
        <w:lastRenderedPageBreak/>
        <w:t xml:space="preserve">As discussed during RAN1#107-bis-e, K=1 </w:t>
      </w:r>
      <w:r w:rsidR="005528BF">
        <w:rPr>
          <w:szCs w:val="22"/>
          <w:lang w:val="en-US" w:eastAsia="zh-CN"/>
        </w:rPr>
        <w:t>shall</w:t>
      </w:r>
      <w:r w:rsidRPr="00556075">
        <w:rPr>
          <w:szCs w:val="22"/>
          <w:lang w:val="en-US" w:eastAsia="zh-CN"/>
        </w:rPr>
        <w:t xml:space="preserve"> be included among the four candidate values for Msg3 repetition</w:t>
      </w:r>
      <w:r w:rsidR="00164854" w:rsidRPr="00556075">
        <w:rPr>
          <w:szCs w:val="22"/>
          <w:lang w:val="en-US" w:eastAsia="zh-CN"/>
        </w:rPr>
        <w:t xml:space="preserve"> </w:t>
      </w:r>
      <w:r w:rsidR="007832BD" w:rsidRPr="00556075">
        <w:rPr>
          <w:szCs w:val="22"/>
          <w:lang w:val="en-US" w:eastAsia="zh-CN"/>
        </w:rPr>
        <w:t>to</w:t>
      </w:r>
      <w:r w:rsidR="00164854" w:rsidRPr="00556075">
        <w:rPr>
          <w:szCs w:val="22"/>
          <w:lang w:val="en-US" w:eastAsia="zh-CN"/>
        </w:rPr>
        <w:t xml:space="preserve"> avoid any contradictions with previous agreements where </w:t>
      </w:r>
      <w:proofErr w:type="spellStart"/>
      <w:r w:rsidR="00164854" w:rsidRPr="00556075">
        <w:rPr>
          <w:rFonts w:eastAsiaTheme="minorEastAsia" w:hint="eastAsia"/>
          <w:lang w:val="en-US" w:eastAsia="zh-CN"/>
        </w:rPr>
        <w:t>gNB</w:t>
      </w:r>
      <w:proofErr w:type="spellEnd"/>
      <w:r w:rsidR="00164854" w:rsidRPr="00556075">
        <w:rPr>
          <w:rFonts w:eastAsiaTheme="minorEastAsia" w:hint="eastAsia"/>
          <w:lang w:val="en-US" w:eastAsia="zh-CN"/>
        </w:rPr>
        <w:t xml:space="preserve"> should be able to schedule Msg3 without repetition even </w:t>
      </w:r>
      <w:r w:rsidR="00164854" w:rsidRPr="00556075">
        <w:rPr>
          <w:rFonts w:eastAsiaTheme="minorEastAsia"/>
          <w:lang w:val="en-US" w:eastAsia="zh-CN"/>
        </w:rPr>
        <w:t xml:space="preserve">if </w:t>
      </w:r>
      <w:r w:rsidR="00164854" w:rsidRPr="00556075">
        <w:rPr>
          <w:rFonts w:eastAsiaTheme="minorEastAsia" w:hint="eastAsia"/>
          <w:lang w:val="en-US" w:eastAsia="zh-CN"/>
        </w:rPr>
        <w:t xml:space="preserve">UE requests Msg3 repetition. </w:t>
      </w:r>
      <w:r w:rsidR="00164854" w:rsidRPr="00556075">
        <w:rPr>
          <w:rFonts w:eastAsiaTheme="minorEastAsia"/>
          <w:lang w:val="en-US" w:eastAsia="zh-CN"/>
        </w:rPr>
        <w:t>In other words</w:t>
      </w:r>
      <w:r w:rsidR="00164854" w:rsidRPr="00556075">
        <w:rPr>
          <w:rFonts w:eastAsiaTheme="minorEastAsia" w:hint="eastAsia"/>
          <w:lang w:val="en-US" w:eastAsia="zh-CN"/>
        </w:rPr>
        <w:t xml:space="preserve">, </w:t>
      </w:r>
      <w:proofErr w:type="spellStart"/>
      <w:r w:rsidR="00164854" w:rsidRPr="00556075">
        <w:rPr>
          <w:rFonts w:eastAsiaTheme="minorEastAsia" w:hint="eastAsia"/>
          <w:lang w:val="en-US" w:eastAsia="zh-CN"/>
        </w:rPr>
        <w:t>gNB</w:t>
      </w:r>
      <w:proofErr w:type="spellEnd"/>
      <w:r w:rsidR="00164854" w:rsidRPr="00556075">
        <w:rPr>
          <w:rFonts w:eastAsiaTheme="minorEastAsia" w:hint="eastAsia"/>
          <w:lang w:val="en-US" w:eastAsia="zh-CN"/>
        </w:rPr>
        <w:t xml:space="preserve"> w</w:t>
      </w:r>
      <w:r w:rsidR="00164854" w:rsidRPr="00556075">
        <w:rPr>
          <w:rFonts w:eastAsiaTheme="minorEastAsia"/>
          <w:lang w:val="en-US" w:eastAsia="zh-CN"/>
        </w:rPr>
        <w:t>ill</w:t>
      </w:r>
      <w:r w:rsidR="00164854" w:rsidRPr="00556075">
        <w:rPr>
          <w:rFonts w:eastAsiaTheme="minorEastAsia" w:hint="eastAsia"/>
          <w:lang w:val="en-US" w:eastAsia="zh-CN"/>
        </w:rPr>
        <w:t xml:space="preserve"> be able to</w:t>
      </w:r>
      <w:r w:rsidR="00164854" w:rsidRPr="00556075">
        <w:rPr>
          <w:rFonts w:eastAsiaTheme="minorEastAsia"/>
          <w:lang w:val="en-US" w:eastAsia="zh-CN"/>
        </w:rPr>
        <w:t xml:space="preserve"> configure</w:t>
      </w:r>
      <w:r w:rsidR="00164854" w:rsidRPr="00556075">
        <w:rPr>
          <w:rFonts w:eastAsiaTheme="minorEastAsia" w:hint="eastAsia"/>
          <w:lang w:val="en-US" w:eastAsia="zh-CN"/>
        </w:rPr>
        <w:t xml:space="preserve"> CE UEs</w:t>
      </w:r>
      <w:r w:rsidR="00164854" w:rsidRPr="00556075">
        <w:rPr>
          <w:rFonts w:eastAsiaTheme="minorEastAsia"/>
          <w:lang w:val="en-US" w:eastAsia="zh-CN"/>
        </w:rPr>
        <w:t xml:space="preserve"> in the cell which do </w:t>
      </w:r>
      <w:r w:rsidR="00164854" w:rsidRPr="00556075">
        <w:rPr>
          <w:rFonts w:eastAsiaTheme="minorEastAsia" w:hint="eastAsia"/>
          <w:lang w:val="en-US" w:eastAsia="zh-CN"/>
        </w:rPr>
        <w:t xml:space="preserve">not require repetition </w:t>
      </w:r>
      <w:r w:rsidR="00164854" w:rsidRPr="00556075">
        <w:rPr>
          <w:rFonts w:eastAsiaTheme="minorEastAsia"/>
          <w:lang w:val="en-US" w:eastAsia="zh-CN"/>
        </w:rPr>
        <w:t>including</w:t>
      </w:r>
      <w:r w:rsidR="00164854" w:rsidRPr="00556075">
        <w:rPr>
          <w:rFonts w:eastAsiaTheme="minorEastAsia" w:hint="eastAsia"/>
          <w:lang w:val="en-US" w:eastAsia="zh-CN"/>
        </w:rPr>
        <w:t xml:space="preserve"> K=1</w:t>
      </w:r>
      <w:r w:rsidR="00164854" w:rsidRPr="00556075">
        <w:rPr>
          <w:rFonts w:eastAsiaTheme="minorEastAsia"/>
          <w:lang w:val="en-US" w:eastAsia="zh-CN"/>
        </w:rPr>
        <w:t xml:space="preserve"> among candidate values</w:t>
      </w:r>
      <w:r w:rsidR="00164854" w:rsidRPr="00556075">
        <w:rPr>
          <w:rFonts w:eastAsiaTheme="minorEastAsia" w:hint="eastAsia"/>
          <w:lang w:val="en-US" w:eastAsia="zh-CN"/>
        </w:rPr>
        <w:t xml:space="preserve">. </w:t>
      </w:r>
      <w:r w:rsidR="00164854" w:rsidRPr="00556075">
        <w:rPr>
          <w:rFonts w:eastAsiaTheme="minorEastAsia"/>
          <w:lang w:val="en-US" w:eastAsia="zh-CN"/>
        </w:rPr>
        <w:t xml:space="preserve">As such, to increase the </w:t>
      </w:r>
      <w:r w:rsidR="00164854" w:rsidRPr="00556075">
        <w:rPr>
          <w:rFonts w:eastAsiaTheme="minorEastAsia" w:hint="eastAsia"/>
          <w:lang w:val="en-US" w:eastAsia="zh-CN"/>
        </w:rPr>
        <w:t xml:space="preserve">scheduling flexibility of </w:t>
      </w:r>
      <w:proofErr w:type="spellStart"/>
      <w:r w:rsidR="00164854" w:rsidRPr="00556075">
        <w:rPr>
          <w:rFonts w:eastAsiaTheme="minorEastAsia" w:hint="eastAsia"/>
          <w:lang w:val="en-US" w:eastAsia="zh-CN"/>
        </w:rPr>
        <w:t>gNB</w:t>
      </w:r>
      <w:proofErr w:type="spellEnd"/>
      <w:r w:rsidR="00164854" w:rsidRPr="00556075">
        <w:rPr>
          <w:rFonts w:eastAsiaTheme="minorEastAsia"/>
          <w:lang w:val="en-US" w:eastAsia="zh-CN"/>
        </w:rPr>
        <w:t>, we propose to mention</w:t>
      </w:r>
      <w:r w:rsidR="00556075" w:rsidRPr="00556075">
        <w:rPr>
          <w:rFonts w:eastAsiaTheme="minorEastAsia"/>
          <w:lang w:val="en-US" w:eastAsia="zh-CN"/>
        </w:rPr>
        <w:t xml:space="preserve"> the value</w:t>
      </w:r>
      <w:r w:rsidR="00164854" w:rsidRPr="00556075">
        <w:rPr>
          <w:rFonts w:eastAsiaTheme="minorEastAsia"/>
          <w:lang w:val="en-US" w:eastAsia="zh-CN"/>
        </w:rPr>
        <w:t xml:space="preserve"> K=1</w:t>
      </w:r>
      <w:r w:rsidR="00556075" w:rsidRPr="00556075">
        <w:rPr>
          <w:rFonts w:eastAsiaTheme="minorEastAsia"/>
          <w:lang w:val="en-US" w:eastAsia="zh-CN"/>
        </w:rPr>
        <w:t xml:space="preserve"> should always be part of four candidate values for Type A PUSCH Msg3 repetition.</w:t>
      </w:r>
    </w:p>
    <w:p w14:paraId="78903B28" w14:textId="5DDF7147" w:rsidR="00C06E61" w:rsidRDefault="00556075" w:rsidP="00556075">
      <w:pPr>
        <w:pStyle w:val="Caption"/>
        <w:rPr>
          <w:rFonts w:asciiTheme="majorBidi" w:eastAsia="Times New Roman" w:hAnsiTheme="majorBidi" w:cstheme="majorBidi"/>
          <w:bCs/>
          <w:i/>
          <w:iCs/>
          <w:kern w:val="24"/>
          <w:szCs w:val="22"/>
          <w:lang w:val="en-GB" w:eastAsia="en-US"/>
        </w:rPr>
      </w:pPr>
      <w:bookmarkStart w:id="12" w:name="_Toc95353062"/>
      <w:bookmarkStart w:id="13" w:name="_Toc95499077"/>
      <w:bookmarkStart w:id="14" w:name="_Toc95357747"/>
      <w:bookmarkStart w:id="15" w:name="_Toc95434002"/>
      <w:proofErr w:type="spellStart"/>
      <w:r w:rsidRPr="00556075">
        <w:rPr>
          <w:rFonts w:asciiTheme="majorBidi" w:hAnsiTheme="majorBidi" w:cstheme="majorBidi"/>
          <w:i/>
          <w:iCs/>
          <w:szCs w:val="22"/>
        </w:rPr>
        <w:t>Proposal</w:t>
      </w:r>
      <w:proofErr w:type="spellEnd"/>
      <w:r w:rsidRPr="00556075">
        <w:rPr>
          <w:rFonts w:asciiTheme="majorBidi" w:hAnsiTheme="majorBidi" w:cstheme="majorBidi"/>
          <w:i/>
          <w:iCs/>
          <w:szCs w:val="22"/>
        </w:rPr>
        <w:t xml:space="preserve"> </w:t>
      </w:r>
      <w:r w:rsidRPr="00556075">
        <w:rPr>
          <w:rFonts w:asciiTheme="majorBidi" w:hAnsiTheme="majorBidi" w:cstheme="majorBidi"/>
          <w:i/>
          <w:iCs/>
          <w:szCs w:val="22"/>
        </w:rPr>
        <w:fldChar w:fldCharType="begin"/>
      </w:r>
      <w:r w:rsidRPr="00556075">
        <w:rPr>
          <w:rFonts w:asciiTheme="majorBidi" w:hAnsiTheme="majorBidi" w:cstheme="majorBidi"/>
          <w:i/>
          <w:iCs/>
          <w:szCs w:val="22"/>
        </w:rPr>
        <w:instrText xml:space="preserve"> SEQ Proposal \* ARABIC </w:instrText>
      </w:r>
      <w:r w:rsidRPr="00556075">
        <w:rPr>
          <w:rFonts w:asciiTheme="majorBidi" w:hAnsiTheme="majorBidi" w:cstheme="majorBidi"/>
          <w:i/>
          <w:iCs/>
          <w:szCs w:val="22"/>
        </w:rPr>
        <w:fldChar w:fldCharType="separate"/>
      </w:r>
      <w:r w:rsidR="00D91269">
        <w:rPr>
          <w:rFonts w:asciiTheme="majorBidi" w:hAnsiTheme="majorBidi" w:cstheme="majorBidi"/>
          <w:i/>
          <w:iCs/>
          <w:noProof/>
          <w:szCs w:val="22"/>
        </w:rPr>
        <w:t>2</w:t>
      </w:r>
      <w:r w:rsidRPr="00556075">
        <w:rPr>
          <w:rFonts w:asciiTheme="majorBidi" w:hAnsiTheme="majorBidi" w:cstheme="majorBidi"/>
          <w:i/>
          <w:iCs/>
          <w:szCs w:val="22"/>
        </w:rPr>
        <w:fldChar w:fldCharType="end"/>
      </w:r>
      <w:r w:rsidRPr="00556075">
        <w:rPr>
          <w:rFonts w:asciiTheme="majorBidi" w:hAnsiTheme="majorBidi" w:cstheme="majorBidi"/>
          <w:i/>
          <w:iCs/>
          <w:szCs w:val="22"/>
          <w:lang w:val="en-US"/>
        </w:rPr>
        <w:t>.</w:t>
      </w:r>
      <w:bookmarkEnd w:id="12"/>
      <w:r w:rsidRPr="00556075">
        <w:rPr>
          <w:rFonts w:asciiTheme="majorBidi" w:hAnsiTheme="majorBidi" w:cstheme="majorBidi"/>
          <w:i/>
          <w:iCs/>
          <w:szCs w:val="22"/>
          <w:lang w:val="en-US"/>
        </w:rPr>
        <w:t xml:space="preserve"> </w:t>
      </w:r>
      <w:r w:rsidRPr="00556075">
        <w:rPr>
          <w:rFonts w:asciiTheme="majorBidi" w:hAnsiTheme="majorBidi" w:cstheme="majorBidi"/>
          <w:i/>
          <w:iCs/>
          <w:szCs w:val="22"/>
          <w:lang w:val="en-US" w:eastAsia="zh-CN"/>
        </w:rPr>
        <w:t xml:space="preserve">to avoid any contradictions with previous agreements where </w:t>
      </w:r>
      <w:proofErr w:type="spellStart"/>
      <w:r w:rsidRPr="00556075">
        <w:rPr>
          <w:rFonts w:asciiTheme="majorBidi" w:eastAsiaTheme="minorEastAsia" w:hAnsiTheme="majorBidi" w:cstheme="majorBidi"/>
          <w:i/>
          <w:iCs/>
          <w:szCs w:val="22"/>
          <w:lang w:val="en-US" w:eastAsia="zh-CN"/>
        </w:rPr>
        <w:t>gNB</w:t>
      </w:r>
      <w:proofErr w:type="spellEnd"/>
      <w:r w:rsidRPr="00556075">
        <w:rPr>
          <w:rFonts w:asciiTheme="majorBidi" w:eastAsiaTheme="minorEastAsia" w:hAnsiTheme="majorBidi" w:cstheme="majorBidi"/>
          <w:i/>
          <w:iCs/>
          <w:szCs w:val="22"/>
          <w:lang w:val="en-US" w:eastAsia="zh-CN"/>
        </w:rPr>
        <w:t xml:space="preserve"> should be able to schedule Msg3 without repetition even if UE requests Msg3 repetition, the </w:t>
      </w:r>
      <w:r w:rsidR="005528BF">
        <w:rPr>
          <w:rFonts w:asciiTheme="majorBidi" w:eastAsiaTheme="minorEastAsia" w:hAnsiTheme="majorBidi" w:cstheme="majorBidi"/>
          <w:i/>
          <w:iCs/>
          <w:szCs w:val="22"/>
          <w:lang w:val="en-US" w:eastAsia="zh-CN"/>
        </w:rPr>
        <w:t xml:space="preserve">description of the parameter </w:t>
      </w:r>
      <w:r w:rsidR="005528BF" w:rsidRPr="005528BF">
        <w:rPr>
          <w:rFonts w:asciiTheme="majorBidi" w:eastAsia="DengXian" w:hAnsiTheme="majorBidi" w:cstheme="majorBidi"/>
          <w:i/>
          <w:iCs/>
          <w:szCs w:val="22"/>
        </w:rPr>
        <w:t>numberOfMsg3Repetitions</w:t>
      </w:r>
      <w:r w:rsidR="005528BF">
        <w:rPr>
          <w:rFonts w:asciiTheme="majorBidi" w:eastAsiaTheme="minorEastAsia" w:hAnsiTheme="majorBidi" w:cstheme="majorBidi"/>
          <w:i/>
          <w:iCs/>
          <w:szCs w:val="22"/>
          <w:lang w:val="en-US" w:eastAsia="zh-CN"/>
        </w:rPr>
        <w:t xml:space="preserve"> should specify that the </w:t>
      </w:r>
      <w:r w:rsidRPr="00556075">
        <w:rPr>
          <w:rFonts w:asciiTheme="majorBidi" w:eastAsiaTheme="minorEastAsia" w:hAnsiTheme="majorBidi" w:cstheme="majorBidi"/>
          <w:i/>
          <w:iCs/>
          <w:szCs w:val="22"/>
          <w:lang w:val="en-US" w:eastAsia="zh-CN"/>
        </w:rPr>
        <w:t xml:space="preserve">value K=1 should </w:t>
      </w:r>
      <w:r w:rsidR="005528BF">
        <w:rPr>
          <w:rFonts w:asciiTheme="majorBidi" w:eastAsiaTheme="minorEastAsia" w:hAnsiTheme="majorBidi" w:cstheme="majorBidi"/>
          <w:i/>
          <w:iCs/>
          <w:szCs w:val="22"/>
          <w:lang w:val="en-US" w:eastAsia="zh-CN"/>
        </w:rPr>
        <w:t>always be included in the list of 4 configured values.</w:t>
      </w:r>
      <w:bookmarkEnd w:id="13"/>
      <w:r w:rsidR="005528BF">
        <w:rPr>
          <w:rFonts w:asciiTheme="majorBidi" w:eastAsiaTheme="minorEastAsia" w:hAnsiTheme="majorBidi" w:cstheme="majorBidi"/>
          <w:i/>
          <w:iCs/>
          <w:szCs w:val="22"/>
          <w:lang w:val="en-US" w:eastAsia="zh-CN"/>
        </w:rPr>
        <w:t xml:space="preserve"> </w:t>
      </w:r>
      <w:bookmarkEnd w:id="14"/>
      <w:bookmarkEnd w:id="15"/>
      <w:r w:rsidRPr="00556075">
        <w:rPr>
          <w:rFonts w:asciiTheme="majorBidi" w:eastAsia="Times New Roman" w:hAnsiTheme="majorBidi" w:cstheme="majorBidi"/>
          <w:bCs/>
          <w:i/>
          <w:iCs/>
          <w:kern w:val="24"/>
          <w:szCs w:val="22"/>
          <w:lang w:val="en-GB" w:eastAsia="en-US"/>
        </w:rPr>
        <w:t xml:space="preserve"> </w:t>
      </w:r>
    </w:p>
    <w:p w14:paraId="600988FB" w14:textId="77777777" w:rsidR="005528BF" w:rsidRPr="005528BF" w:rsidRDefault="005528BF" w:rsidP="005528BF"/>
    <w:p w14:paraId="482D29E7" w14:textId="6DBFF457" w:rsidR="00556075" w:rsidRDefault="00556075" w:rsidP="00556075">
      <w:pPr>
        <w:pStyle w:val="Heading3"/>
      </w:pPr>
      <w:r>
        <w:t xml:space="preserve">2.3. Collision rules among SSB and Msg3 </w:t>
      </w:r>
      <w:r w:rsidR="009A3C92">
        <w:t xml:space="preserve">transmission </w:t>
      </w:r>
      <w:r>
        <w:t>for HD-FDD UE</w:t>
      </w:r>
    </w:p>
    <w:p w14:paraId="70F2841C" w14:textId="68D8FD5E" w:rsidR="00DB4786" w:rsidRDefault="00DB4786" w:rsidP="00DB4786">
      <w:pPr>
        <w:rPr>
          <w:lang w:val="en-US"/>
        </w:rPr>
      </w:pPr>
      <w:r w:rsidRPr="00DB4786">
        <w:rPr>
          <w:lang w:val="en-US"/>
        </w:rPr>
        <w:t>In RAN1#107-bis-e, the following</w:t>
      </w:r>
      <w:r>
        <w:rPr>
          <w:lang w:val="en-US"/>
        </w:rPr>
        <w:t xml:space="preserve"> was agreed on determination of available slots for HD-FDD and FD-FDD </w:t>
      </w:r>
      <w:proofErr w:type="spellStart"/>
      <w:r>
        <w:rPr>
          <w:lang w:val="en-US"/>
        </w:rPr>
        <w:t>RedCap</w:t>
      </w:r>
      <w:proofErr w:type="spellEnd"/>
      <w:r>
        <w:rPr>
          <w:lang w:val="en-US"/>
        </w:rPr>
        <w:t xml:space="preserve"> UEs:</w:t>
      </w:r>
    </w:p>
    <w:tbl>
      <w:tblPr>
        <w:tblStyle w:val="TableGrid"/>
        <w:tblW w:w="0" w:type="auto"/>
        <w:tblLook w:val="04A0" w:firstRow="1" w:lastRow="0" w:firstColumn="1" w:lastColumn="0" w:noHBand="0" w:noVBand="1"/>
      </w:tblPr>
      <w:tblGrid>
        <w:gridCol w:w="9629"/>
      </w:tblGrid>
      <w:tr w:rsidR="00DB4786" w14:paraId="4D925359" w14:textId="77777777" w:rsidTr="00DB4786">
        <w:tc>
          <w:tcPr>
            <w:tcW w:w="9629" w:type="dxa"/>
          </w:tcPr>
          <w:p w14:paraId="51B30F4E" w14:textId="77777777" w:rsidR="00DB4786" w:rsidRPr="00DB4786" w:rsidRDefault="00DB4786" w:rsidP="00DB4786">
            <w:pPr>
              <w:widowControl w:val="0"/>
              <w:spacing w:before="120" w:line="280" w:lineRule="atLeast"/>
              <w:rPr>
                <w:rFonts w:ascii="New York" w:hAnsi="New York"/>
                <w:b/>
                <w:bCs/>
                <w:sz w:val="20"/>
                <w:highlight w:val="green"/>
                <w:lang w:val="en-US" w:eastAsia="zh-CN"/>
              </w:rPr>
            </w:pPr>
            <w:r w:rsidRPr="00DB4786">
              <w:rPr>
                <w:rFonts w:ascii="New York" w:hAnsi="New York" w:hint="eastAsia"/>
                <w:b/>
                <w:bCs/>
                <w:sz w:val="20"/>
                <w:highlight w:val="green"/>
                <w:lang w:val="en-US" w:eastAsia="zh-CN"/>
              </w:rPr>
              <w:t xml:space="preserve">Agreement </w:t>
            </w:r>
          </w:p>
          <w:p w14:paraId="6B378FBE" w14:textId="5D5F0D35" w:rsidR="00DB4786" w:rsidRDefault="00DB4786" w:rsidP="00DB4786">
            <w:pPr>
              <w:rPr>
                <w:lang w:val="en-US"/>
              </w:rPr>
            </w:pPr>
            <w:r w:rsidRPr="00DB4786">
              <w:rPr>
                <w:rFonts w:eastAsiaTheme="minorEastAsia" w:hint="eastAsia"/>
                <w:sz w:val="20"/>
                <w:lang w:val="en-US" w:eastAsia="zh-CN"/>
              </w:rPr>
              <w:t xml:space="preserve">All slots are considered as available slots for Msg3 repetition for both FD-FDD UEs and HD-FDD </w:t>
            </w:r>
            <w:proofErr w:type="spellStart"/>
            <w:r w:rsidRPr="00DB4786">
              <w:rPr>
                <w:rFonts w:eastAsiaTheme="minorEastAsia" w:hint="eastAsia"/>
                <w:sz w:val="20"/>
                <w:lang w:val="en-US" w:eastAsia="zh-CN"/>
              </w:rPr>
              <w:t>RedCap</w:t>
            </w:r>
            <w:proofErr w:type="spellEnd"/>
            <w:r w:rsidRPr="00DB4786">
              <w:rPr>
                <w:rFonts w:eastAsiaTheme="minorEastAsia" w:hint="eastAsia"/>
                <w:sz w:val="20"/>
                <w:lang w:val="en-US" w:eastAsia="zh-CN"/>
              </w:rPr>
              <w:t xml:space="preserve"> UEs.</w:t>
            </w:r>
          </w:p>
        </w:tc>
      </w:tr>
    </w:tbl>
    <w:p w14:paraId="33E33FC7" w14:textId="55BE8740" w:rsidR="00DB4786" w:rsidRDefault="00DB4786" w:rsidP="00556075">
      <w:pPr>
        <w:rPr>
          <w:lang w:val="en-US"/>
        </w:rPr>
      </w:pPr>
    </w:p>
    <w:p w14:paraId="18D49F4C" w14:textId="77777777" w:rsidR="002262D9" w:rsidRDefault="002262D9" w:rsidP="00556075">
      <w:pPr>
        <w:rPr>
          <w:lang w:val="en-US"/>
        </w:rPr>
      </w:pPr>
      <w:r>
        <w:rPr>
          <w:lang w:val="en-US"/>
        </w:rPr>
        <w:t>In RAN1#106-e AI 8.6.1.2, the following agreement was reached:</w:t>
      </w:r>
    </w:p>
    <w:tbl>
      <w:tblPr>
        <w:tblStyle w:val="TableGrid"/>
        <w:tblW w:w="0" w:type="auto"/>
        <w:tblLook w:val="04A0" w:firstRow="1" w:lastRow="0" w:firstColumn="1" w:lastColumn="0" w:noHBand="0" w:noVBand="1"/>
      </w:tblPr>
      <w:tblGrid>
        <w:gridCol w:w="9629"/>
      </w:tblGrid>
      <w:tr w:rsidR="002262D9" w14:paraId="5A293C63" w14:textId="77777777" w:rsidTr="002262D9">
        <w:tc>
          <w:tcPr>
            <w:tcW w:w="9629" w:type="dxa"/>
          </w:tcPr>
          <w:p w14:paraId="3028BBBE" w14:textId="77777777" w:rsidR="002262D9" w:rsidRPr="002262D9" w:rsidRDefault="002262D9" w:rsidP="002262D9">
            <w:pPr>
              <w:spacing w:after="0"/>
              <w:jc w:val="both"/>
              <w:rPr>
                <w:rFonts w:eastAsia="Batang"/>
                <w:sz w:val="20"/>
              </w:rPr>
            </w:pPr>
            <w:r w:rsidRPr="002262D9">
              <w:rPr>
                <w:sz w:val="20"/>
                <w:highlight w:val="green"/>
              </w:rPr>
              <w:t>Agreements:</w:t>
            </w:r>
          </w:p>
          <w:p w14:paraId="25B735A7" w14:textId="77777777" w:rsidR="002262D9" w:rsidRPr="002262D9" w:rsidRDefault="002262D9" w:rsidP="00D33AFA">
            <w:pPr>
              <w:numPr>
                <w:ilvl w:val="0"/>
                <w:numId w:val="2"/>
              </w:numPr>
              <w:spacing w:after="0" w:line="252" w:lineRule="auto"/>
              <w:jc w:val="both"/>
              <w:rPr>
                <w:sz w:val="20"/>
              </w:rPr>
            </w:pPr>
            <w:r w:rsidRPr="002262D9">
              <w:rPr>
                <w:sz w:val="20"/>
              </w:rPr>
              <w:t>For Case 5 of SSB overlaps with in configured UL transmission, re-use the existing collision handling principles of Rel-15/16 for NR TDD that SSB is prioritized over configured UL transmission</w:t>
            </w:r>
          </w:p>
          <w:p w14:paraId="0092020B" w14:textId="77777777" w:rsidR="002262D9" w:rsidRPr="002262D9" w:rsidRDefault="002262D9" w:rsidP="00D33AFA">
            <w:pPr>
              <w:numPr>
                <w:ilvl w:val="1"/>
                <w:numId w:val="2"/>
              </w:numPr>
              <w:spacing w:after="0" w:line="252" w:lineRule="auto"/>
              <w:jc w:val="both"/>
              <w:rPr>
                <w:sz w:val="20"/>
              </w:rPr>
            </w:pPr>
            <w:r w:rsidRPr="002262D9">
              <w:rPr>
                <w:sz w:val="20"/>
              </w:rPr>
              <w:t>The configured UL transmission includes CG-PUSCH, or SRS</w:t>
            </w:r>
          </w:p>
          <w:p w14:paraId="7C650036" w14:textId="77777777" w:rsidR="002262D9" w:rsidRPr="002262D9" w:rsidRDefault="002262D9" w:rsidP="00D33AFA">
            <w:pPr>
              <w:numPr>
                <w:ilvl w:val="1"/>
                <w:numId w:val="2"/>
              </w:numPr>
              <w:spacing w:after="0" w:line="252" w:lineRule="auto"/>
              <w:jc w:val="both"/>
              <w:rPr>
                <w:sz w:val="20"/>
              </w:rPr>
            </w:pPr>
            <w:r w:rsidRPr="002262D9">
              <w:rPr>
                <w:sz w:val="20"/>
              </w:rPr>
              <w:t xml:space="preserve">FFS: Confirm that PUCCH is included </w:t>
            </w:r>
          </w:p>
          <w:p w14:paraId="49C61BDE" w14:textId="77777777" w:rsidR="002262D9" w:rsidRPr="002262D9" w:rsidRDefault="002262D9" w:rsidP="002262D9">
            <w:pPr>
              <w:spacing w:after="0" w:line="252" w:lineRule="auto"/>
              <w:jc w:val="both"/>
              <w:rPr>
                <w:sz w:val="20"/>
              </w:rPr>
            </w:pPr>
          </w:p>
          <w:p w14:paraId="5027E997" w14:textId="77777777" w:rsidR="002262D9" w:rsidRPr="002262D9" w:rsidRDefault="002262D9" w:rsidP="002262D9">
            <w:pPr>
              <w:spacing w:after="0"/>
              <w:jc w:val="both"/>
              <w:rPr>
                <w:sz w:val="20"/>
              </w:rPr>
            </w:pPr>
            <w:r w:rsidRPr="002262D9">
              <w:rPr>
                <w:sz w:val="20"/>
                <w:highlight w:val="green"/>
              </w:rPr>
              <w:t>Agreements:</w:t>
            </w:r>
          </w:p>
          <w:p w14:paraId="26392CCF" w14:textId="77777777" w:rsidR="002262D9" w:rsidRPr="002262D9" w:rsidRDefault="002262D9" w:rsidP="00D33AFA">
            <w:pPr>
              <w:numPr>
                <w:ilvl w:val="0"/>
                <w:numId w:val="3"/>
              </w:numPr>
              <w:spacing w:after="0" w:line="252" w:lineRule="auto"/>
              <w:jc w:val="both"/>
              <w:rPr>
                <w:bCs/>
                <w:sz w:val="20"/>
              </w:rPr>
            </w:pPr>
            <w:r w:rsidRPr="002262D9">
              <w:rPr>
                <w:bCs/>
                <w:sz w:val="20"/>
              </w:rPr>
              <w:t>For Case 5 of SSB overlaps with configured UL transmission, the configured UL transmission includes PUCCH transmission configured by higher layers</w:t>
            </w:r>
          </w:p>
          <w:p w14:paraId="7A78CAB3" w14:textId="77777777" w:rsidR="002262D9" w:rsidRPr="002262D9" w:rsidRDefault="002262D9" w:rsidP="00D33AFA">
            <w:pPr>
              <w:numPr>
                <w:ilvl w:val="0"/>
                <w:numId w:val="3"/>
              </w:numPr>
              <w:spacing w:after="0" w:line="252" w:lineRule="auto"/>
              <w:jc w:val="both"/>
              <w:rPr>
                <w:sz w:val="20"/>
              </w:rPr>
            </w:pPr>
            <w:r w:rsidRPr="002262D9">
              <w:rPr>
                <w:bCs/>
                <w:sz w:val="20"/>
              </w:rPr>
              <w:t>Note:  The UL transmission indicated by DCI is supposed to be dynamic UL transmission.</w:t>
            </w:r>
          </w:p>
          <w:p w14:paraId="7E5691ED" w14:textId="77777777" w:rsidR="002262D9" w:rsidRPr="002262D9" w:rsidRDefault="002262D9" w:rsidP="00556075"/>
        </w:tc>
      </w:tr>
    </w:tbl>
    <w:p w14:paraId="22824DA7" w14:textId="67DF2FDD" w:rsidR="002262D9" w:rsidRDefault="002262D9" w:rsidP="00556075">
      <w:pPr>
        <w:rPr>
          <w:lang w:val="en-US"/>
        </w:rPr>
      </w:pPr>
    </w:p>
    <w:tbl>
      <w:tblPr>
        <w:tblStyle w:val="TableGrid"/>
        <w:tblW w:w="0" w:type="auto"/>
        <w:tblLook w:val="04A0" w:firstRow="1" w:lastRow="0" w:firstColumn="1" w:lastColumn="0" w:noHBand="0" w:noVBand="1"/>
      </w:tblPr>
      <w:tblGrid>
        <w:gridCol w:w="9629"/>
      </w:tblGrid>
      <w:tr w:rsidR="002262D9" w14:paraId="1F2C46F4" w14:textId="77777777" w:rsidTr="002262D9">
        <w:tc>
          <w:tcPr>
            <w:tcW w:w="9629" w:type="dxa"/>
          </w:tcPr>
          <w:p w14:paraId="6A147640" w14:textId="77777777" w:rsidR="002262D9" w:rsidRPr="002262D9" w:rsidRDefault="002262D9" w:rsidP="002262D9">
            <w:pPr>
              <w:spacing w:after="0"/>
              <w:jc w:val="both"/>
              <w:rPr>
                <w:sz w:val="20"/>
              </w:rPr>
            </w:pPr>
            <w:r w:rsidRPr="002262D9">
              <w:rPr>
                <w:sz w:val="20"/>
                <w:highlight w:val="green"/>
              </w:rPr>
              <w:t>Agreements:</w:t>
            </w:r>
          </w:p>
          <w:p w14:paraId="2E095A68" w14:textId="77777777" w:rsidR="002262D9" w:rsidRPr="002262D9" w:rsidRDefault="002262D9" w:rsidP="00D33AFA">
            <w:pPr>
              <w:numPr>
                <w:ilvl w:val="0"/>
                <w:numId w:val="4"/>
              </w:numPr>
              <w:spacing w:after="0" w:line="252" w:lineRule="auto"/>
              <w:jc w:val="both"/>
              <w:rPr>
                <w:sz w:val="20"/>
              </w:rPr>
            </w:pPr>
            <w:r w:rsidRPr="002262D9">
              <w:rPr>
                <w:sz w:val="20"/>
              </w:rPr>
              <w:t>For Case 5 of dynamically scheduled UL transmission vs. SSB, one or both of the following options to be determined till next meeting:</w:t>
            </w:r>
          </w:p>
          <w:p w14:paraId="37DE0380" w14:textId="77777777" w:rsidR="002262D9" w:rsidRPr="002262D9" w:rsidRDefault="002262D9" w:rsidP="00D33AFA">
            <w:pPr>
              <w:numPr>
                <w:ilvl w:val="1"/>
                <w:numId w:val="4"/>
              </w:numPr>
              <w:spacing w:after="0" w:line="252" w:lineRule="auto"/>
              <w:jc w:val="both"/>
              <w:rPr>
                <w:sz w:val="20"/>
              </w:rPr>
            </w:pPr>
            <w:r w:rsidRPr="002262D9">
              <w:rPr>
                <w:sz w:val="20"/>
              </w:rPr>
              <w:t>Option 1: Dynamically scheduled UL transmission is prioritized over SSB</w:t>
            </w:r>
          </w:p>
          <w:p w14:paraId="0DDE2B35" w14:textId="76C46436" w:rsidR="002262D9" w:rsidRPr="002262D9" w:rsidRDefault="002262D9" w:rsidP="00D33AFA">
            <w:pPr>
              <w:numPr>
                <w:ilvl w:val="1"/>
                <w:numId w:val="4"/>
              </w:numPr>
              <w:spacing w:after="0" w:line="252" w:lineRule="auto"/>
              <w:jc w:val="both"/>
            </w:pPr>
            <w:r w:rsidRPr="002262D9">
              <w:rPr>
                <w:sz w:val="20"/>
              </w:rPr>
              <w:t>Option 2: Reuse the existing collision handling principles of Rel-15/16 for NR TDD that SSB is prioritized over dynamically scheduled UL transmission</w:t>
            </w:r>
          </w:p>
        </w:tc>
      </w:tr>
    </w:tbl>
    <w:p w14:paraId="783C27E5" w14:textId="77777777" w:rsidR="002262D9" w:rsidRDefault="002262D9" w:rsidP="00556075">
      <w:pPr>
        <w:rPr>
          <w:lang w:val="en-US"/>
        </w:rPr>
      </w:pPr>
    </w:p>
    <w:p w14:paraId="3955156F" w14:textId="4E43CCA4" w:rsidR="008F279C" w:rsidRDefault="002262D9" w:rsidP="007832BD">
      <w:pPr>
        <w:rPr>
          <w:lang w:val="en-US"/>
        </w:rPr>
      </w:pPr>
      <w:r>
        <w:rPr>
          <w:lang w:val="en-US"/>
        </w:rPr>
        <w:t xml:space="preserve"> </w:t>
      </w:r>
      <w:r w:rsidR="005121F8">
        <w:rPr>
          <w:lang w:val="en-US"/>
        </w:rPr>
        <w:t xml:space="preserve">Sequentially, </w:t>
      </w:r>
      <w:r w:rsidR="008F279C">
        <w:rPr>
          <w:lang w:val="en-US"/>
        </w:rPr>
        <w:t>the following agreement was made in RAN1#107-e AI 8.6.1.2:</w:t>
      </w:r>
    </w:p>
    <w:tbl>
      <w:tblPr>
        <w:tblStyle w:val="TableGrid"/>
        <w:tblW w:w="0" w:type="auto"/>
        <w:tblLook w:val="04A0" w:firstRow="1" w:lastRow="0" w:firstColumn="1" w:lastColumn="0" w:noHBand="0" w:noVBand="1"/>
      </w:tblPr>
      <w:tblGrid>
        <w:gridCol w:w="9629"/>
      </w:tblGrid>
      <w:tr w:rsidR="008F279C" w14:paraId="2AB10881" w14:textId="77777777" w:rsidTr="008F279C">
        <w:tc>
          <w:tcPr>
            <w:tcW w:w="9629" w:type="dxa"/>
          </w:tcPr>
          <w:p w14:paraId="2EB5C648" w14:textId="77777777" w:rsidR="008F279C" w:rsidRPr="008F279C" w:rsidRDefault="008F279C" w:rsidP="008F279C">
            <w:pPr>
              <w:spacing w:line="252" w:lineRule="atLeast"/>
              <w:rPr>
                <w:rFonts w:eastAsia="MS PGothic"/>
                <w:color w:val="000000"/>
                <w:sz w:val="20"/>
                <w:highlight w:val="green"/>
                <w:lang w:val="en-US" w:eastAsia="zh-CN"/>
              </w:rPr>
            </w:pPr>
            <w:r w:rsidRPr="008F279C">
              <w:rPr>
                <w:rFonts w:eastAsia="MS PGothic"/>
                <w:color w:val="000000"/>
                <w:sz w:val="20"/>
                <w:highlight w:val="green"/>
                <w:lang w:val="en-US" w:eastAsia="zh-CN"/>
              </w:rPr>
              <w:t>Agreement:</w:t>
            </w:r>
            <w:r w:rsidRPr="008F279C">
              <w:rPr>
                <w:rFonts w:eastAsia="MS PGothic"/>
                <w:color w:val="000000"/>
                <w:sz w:val="20"/>
                <w:lang w:val="en-US" w:eastAsia="zh-CN"/>
              </w:rPr>
              <w:t xml:space="preserve"> </w:t>
            </w:r>
            <w:r w:rsidRPr="008F279C">
              <w:rPr>
                <w:rFonts w:cs="Times"/>
                <w:color w:val="FF0000"/>
                <w:sz w:val="20"/>
              </w:rPr>
              <w:t>[38.213]</w:t>
            </w:r>
          </w:p>
          <w:p w14:paraId="0E8495AC" w14:textId="77777777" w:rsidR="008F279C" w:rsidRPr="008F279C" w:rsidRDefault="008F279C" w:rsidP="00D33AFA">
            <w:pPr>
              <w:numPr>
                <w:ilvl w:val="0"/>
                <w:numId w:val="5"/>
              </w:numPr>
              <w:spacing w:after="0" w:line="252" w:lineRule="atLeast"/>
              <w:rPr>
                <w:rFonts w:eastAsia="MS PGothic"/>
                <w:color w:val="000000"/>
                <w:sz w:val="20"/>
                <w:lang w:val="en-US" w:eastAsia="zh-CN"/>
              </w:rPr>
            </w:pPr>
            <w:r w:rsidRPr="008F279C">
              <w:rPr>
                <w:rFonts w:eastAsia="MS PGothic"/>
                <w:color w:val="000000"/>
                <w:sz w:val="20"/>
                <w:lang w:val="en-US" w:eastAsia="zh-CN"/>
              </w:rPr>
              <w:t>For Case 5 of dynamically scheduled UL transmission vs. SSB, support Option 2 at least for dynamically scheduled UL transmission other than Msg3 (re)transmission and PUCCH for Msg4</w:t>
            </w:r>
          </w:p>
          <w:p w14:paraId="0F6E8EFA" w14:textId="77777777" w:rsidR="008F279C" w:rsidRPr="008F279C" w:rsidRDefault="008F279C" w:rsidP="00D33AFA">
            <w:pPr>
              <w:numPr>
                <w:ilvl w:val="1"/>
                <w:numId w:val="6"/>
              </w:numPr>
              <w:shd w:val="clear" w:color="auto" w:fill="FFFFFF"/>
              <w:spacing w:after="0" w:line="231" w:lineRule="atLeast"/>
              <w:rPr>
                <w:rFonts w:eastAsia="MS PGothic"/>
                <w:color w:val="000000"/>
                <w:sz w:val="20"/>
                <w:lang w:val="en-US" w:eastAsia="zh-CN"/>
              </w:rPr>
            </w:pPr>
            <w:r w:rsidRPr="008F279C">
              <w:rPr>
                <w:rFonts w:eastAsia="MS PGothic"/>
                <w:color w:val="000000"/>
                <w:sz w:val="20"/>
                <w:lang w:val="en-US" w:eastAsia="zh-CN"/>
              </w:rPr>
              <w:t>Option 2: Reuse the existing collision handling principles of Rel-15/16 for NR TDD that SSB is prioritized over dynamically scheduled UL transmission</w:t>
            </w:r>
          </w:p>
          <w:p w14:paraId="5B6E1F3B" w14:textId="77777777" w:rsidR="008F279C" w:rsidRDefault="008F279C" w:rsidP="00556075">
            <w:pPr>
              <w:rPr>
                <w:lang w:val="en-US"/>
              </w:rPr>
            </w:pPr>
          </w:p>
        </w:tc>
      </w:tr>
    </w:tbl>
    <w:p w14:paraId="5320F5B5" w14:textId="77777777" w:rsidR="008F279C" w:rsidRDefault="008F279C" w:rsidP="00556075">
      <w:pPr>
        <w:rPr>
          <w:lang w:val="en-US"/>
        </w:rPr>
      </w:pPr>
    </w:p>
    <w:p w14:paraId="0957926C" w14:textId="16F00D5D" w:rsidR="00DB4786" w:rsidRDefault="008F279C" w:rsidP="00556075">
      <w:pPr>
        <w:rPr>
          <w:lang w:val="en-US"/>
        </w:rPr>
      </w:pPr>
      <w:r>
        <w:rPr>
          <w:lang w:val="en-US"/>
        </w:rPr>
        <w:lastRenderedPageBreak/>
        <w:t>As it can be understood</w:t>
      </w:r>
      <w:r w:rsidR="00DB4786">
        <w:rPr>
          <w:lang w:val="en-US"/>
        </w:rPr>
        <w:t xml:space="preserve">, Rel-17 collision rules between FD-FDD and HD-FDD </w:t>
      </w:r>
      <w:proofErr w:type="spellStart"/>
      <w:r w:rsidR="00DB4786">
        <w:rPr>
          <w:lang w:val="en-US"/>
        </w:rPr>
        <w:t>RedCap</w:t>
      </w:r>
      <w:proofErr w:type="spellEnd"/>
      <w:r w:rsidR="00DB4786">
        <w:rPr>
          <w:lang w:val="en-US"/>
        </w:rPr>
        <w:t xml:space="preserve"> </w:t>
      </w:r>
      <w:r w:rsidR="00622A49">
        <w:rPr>
          <w:lang w:val="en-US"/>
        </w:rPr>
        <w:t>UEs for</w:t>
      </w:r>
      <w:r>
        <w:rPr>
          <w:lang w:val="en-US"/>
        </w:rPr>
        <w:t xml:space="preserve"> Msg3 PUSCH (re)transmission ha</w:t>
      </w:r>
      <w:r w:rsidR="005528BF">
        <w:rPr>
          <w:lang w:val="en-US"/>
        </w:rPr>
        <w:t>ve</w:t>
      </w:r>
      <w:r>
        <w:rPr>
          <w:lang w:val="en-US"/>
        </w:rPr>
        <w:t xml:space="preserve"> </w:t>
      </w:r>
      <w:r w:rsidR="00DB4786">
        <w:rPr>
          <w:lang w:val="en-US"/>
        </w:rPr>
        <w:t xml:space="preserve">not </w:t>
      </w:r>
      <w:r w:rsidR="005528BF">
        <w:rPr>
          <w:lang w:val="en-US"/>
        </w:rPr>
        <w:t xml:space="preserve">been </w:t>
      </w:r>
      <w:r w:rsidR="00DB4786">
        <w:rPr>
          <w:lang w:val="en-US"/>
        </w:rPr>
        <w:t>agreed</w:t>
      </w:r>
      <w:r>
        <w:rPr>
          <w:lang w:val="en-US"/>
        </w:rPr>
        <w:t xml:space="preserve"> yet</w:t>
      </w:r>
      <w:r w:rsidR="00DB4786">
        <w:rPr>
          <w:lang w:val="en-US"/>
        </w:rPr>
        <w:t xml:space="preserve">. </w:t>
      </w:r>
    </w:p>
    <w:p w14:paraId="066DB0BA" w14:textId="29ED58AB" w:rsidR="00DB4786" w:rsidRDefault="00ED689C" w:rsidP="00DB4786">
      <w:pPr>
        <w:jc w:val="both"/>
        <w:rPr>
          <w:lang w:eastAsia="ja-JP"/>
        </w:rPr>
      </w:pPr>
      <w:r>
        <w:rPr>
          <w:lang w:eastAsia="ja-JP"/>
        </w:rPr>
        <w:t>T</w:t>
      </w:r>
      <w:r w:rsidR="00DB4786">
        <w:rPr>
          <w:lang w:eastAsia="ja-JP"/>
        </w:rPr>
        <w:t xml:space="preserve">he existing collision handling principles in Rel-15/16 for a single carrier/single cell NR TDD is to prioritize SSB over UL transmission: </w:t>
      </w:r>
    </w:p>
    <w:tbl>
      <w:tblPr>
        <w:tblStyle w:val="TableGrid"/>
        <w:tblW w:w="0" w:type="auto"/>
        <w:tblLook w:val="04A0" w:firstRow="1" w:lastRow="0" w:firstColumn="1" w:lastColumn="0" w:noHBand="0" w:noVBand="1"/>
      </w:tblPr>
      <w:tblGrid>
        <w:gridCol w:w="9629"/>
      </w:tblGrid>
      <w:tr w:rsidR="00DB4786" w14:paraId="1228E0E3" w14:textId="77777777" w:rsidTr="00DB4786">
        <w:tc>
          <w:tcPr>
            <w:tcW w:w="9629" w:type="dxa"/>
          </w:tcPr>
          <w:p w14:paraId="621D1E86" w14:textId="463B1C9C" w:rsidR="00DB4786" w:rsidRDefault="00DB4786" w:rsidP="00556075">
            <w:r>
              <w:t xml:space="preserve">For </w:t>
            </w:r>
            <w:proofErr w:type="spellStart"/>
            <w:r>
              <w:rPr>
                <w:lang w:val="fi-FI"/>
              </w:rPr>
              <w:t>operation</w:t>
            </w:r>
            <w:proofErr w:type="spellEnd"/>
            <w:r>
              <w:rPr>
                <w:lang w:val="fi-FI"/>
              </w:rPr>
              <w:t xml:space="preserve"> on a single </w:t>
            </w:r>
            <w:proofErr w:type="spellStart"/>
            <w:r>
              <w:rPr>
                <w:lang w:val="fi-FI"/>
              </w:rPr>
              <w:t>carrier</w:t>
            </w:r>
            <w:proofErr w:type="spellEnd"/>
            <w:r>
              <w:rPr>
                <w:lang w:val="fi-FI"/>
              </w:rPr>
              <w:t xml:space="preserve"> in </w:t>
            </w:r>
            <w:proofErr w:type="spellStart"/>
            <w:r>
              <w:rPr>
                <w:lang w:val="fi-FI"/>
              </w:rPr>
              <w:t>unpaired</w:t>
            </w:r>
            <w:proofErr w:type="spellEnd"/>
            <w:r>
              <w:rPr>
                <w:lang w:val="fi-FI"/>
              </w:rPr>
              <w:t xml:space="preserve"> </w:t>
            </w:r>
            <w:proofErr w:type="spellStart"/>
            <w:r>
              <w:rPr>
                <w:lang w:val="fi-FI"/>
              </w:rPr>
              <w:t>spectrum</w:t>
            </w:r>
            <w:proofErr w:type="spellEnd"/>
            <w:r>
              <w:rPr>
                <w:lang w:val="fi-FI"/>
              </w:rPr>
              <w:t xml:space="preserve">, for </w:t>
            </w:r>
            <w:r>
              <w:t xml:space="preserve">a set of symbols of a slot indicated to a UE by </w:t>
            </w:r>
            <w:proofErr w:type="spellStart"/>
            <w:r>
              <w:rPr>
                <w:i/>
              </w:rPr>
              <w:t>ssb-PositionsInBurst</w:t>
            </w:r>
            <w:proofErr w:type="spellEnd"/>
            <w:r>
              <w:t xml:space="preserve"> in </w:t>
            </w:r>
            <w:r>
              <w:rPr>
                <w:i/>
              </w:rPr>
              <w:t>SIB1</w:t>
            </w:r>
            <w:r>
              <w:t xml:space="preserve"> or </w:t>
            </w:r>
            <w:proofErr w:type="spellStart"/>
            <w:r>
              <w:rPr>
                <w:i/>
              </w:rPr>
              <w:t>ssb-PositionsInBurst</w:t>
            </w:r>
            <w:proofErr w:type="spellEnd"/>
            <w:r>
              <w:t xml:space="preserve"> in </w:t>
            </w:r>
            <w:proofErr w:type="spellStart"/>
            <w:r>
              <w:rPr>
                <w:i/>
              </w:rPr>
              <w:t>ServingCellConfigCommon</w:t>
            </w:r>
            <w:proofErr w:type="spellEnd"/>
            <w:r>
              <w:t>, for reception of SS/PBCH blocks, the UE does not transmit PUSCH, PUCCH, PRACH in the slot if a transmission would overlap with any symbol from the set of symbols and the UE does not transmit SRS in the set of symbols of the slot.</w:t>
            </w:r>
          </w:p>
        </w:tc>
      </w:tr>
    </w:tbl>
    <w:p w14:paraId="41C2AC90" w14:textId="3CCF5C69" w:rsidR="00DB4786" w:rsidRDefault="00DB4786" w:rsidP="00556075"/>
    <w:p w14:paraId="3B3AE4E3" w14:textId="4599A317" w:rsidR="00861D50" w:rsidRDefault="00DB4786" w:rsidP="00181CC0">
      <w:pPr>
        <w:jc w:val="both"/>
      </w:pPr>
      <w:r>
        <w:t xml:space="preserve">In contrast with TDD, </w:t>
      </w:r>
      <w:r w:rsidR="005528BF">
        <w:t>o</w:t>
      </w:r>
      <w:r>
        <w:t xml:space="preserve">n an FDD carrier, at any given time there are both DL and UL resources, since there are separate DL and UL frequency allocations. Thus, in FDD every SSB symbol in principle overlaps with an UL symbol, from </w:t>
      </w:r>
      <w:proofErr w:type="spellStart"/>
      <w:r w:rsidR="00ED689C">
        <w:t>gNB</w:t>
      </w:r>
      <w:proofErr w:type="spellEnd"/>
      <w:r w:rsidR="00ED689C">
        <w:t xml:space="preserve"> perspective</w:t>
      </w:r>
      <w:r>
        <w:t xml:space="preserve">. </w:t>
      </w:r>
    </w:p>
    <w:p w14:paraId="690EB03B" w14:textId="25A6D355" w:rsidR="00861D50" w:rsidRDefault="00861D50" w:rsidP="00861D50">
      <w:pPr>
        <w:jc w:val="both"/>
        <w:rPr>
          <w:noProof/>
          <w:lang w:val="en-US" w:eastAsia="en-GB"/>
        </w:rPr>
      </w:pPr>
      <w:r>
        <w:rPr>
          <w:noProof/>
          <w:lang w:val="en-US" w:eastAsia="en-GB"/>
        </w:rPr>
        <w:t xml:space="preserve">In this context, it should be noted that gNB cannot know whether an FDD UE is an FD UEor HD UE during initial access. Therefore, for cells that support HD-HDD UE, gNB would have to try to avoid Msg3 transmission during SSB. This certainly introduces scheduling restriction. However this is manageable in a rather straightforward way by the gNB, which has full control of all scheduling decisions. </w:t>
      </w:r>
      <w:r w:rsidR="0090088D">
        <w:rPr>
          <w:noProof/>
          <w:lang w:val="en-US" w:eastAsia="en-GB"/>
        </w:rPr>
        <w:t>This full control and freedom could of course be used by</w:t>
      </w:r>
      <w:r>
        <w:rPr>
          <w:noProof/>
          <w:lang w:val="en-US" w:eastAsia="en-GB"/>
        </w:rPr>
        <w:t xml:space="preserve"> gNB </w:t>
      </w:r>
      <w:r w:rsidR="0090088D">
        <w:rPr>
          <w:noProof/>
          <w:lang w:val="en-US" w:eastAsia="en-GB"/>
        </w:rPr>
        <w:t xml:space="preserve">to actually </w:t>
      </w:r>
      <w:r>
        <w:rPr>
          <w:noProof/>
          <w:lang w:val="en-US" w:eastAsia="en-GB"/>
        </w:rPr>
        <w:t>schedule Msg</w:t>
      </w:r>
      <w:r w:rsidR="0090088D">
        <w:rPr>
          <w:noProof/>
          <w:lang w:val="en-US" w:eastAsia="en-GB"/>
        </w:rPr>
        <w:t>3</w:t>
      </w:r>
      <w:r>
        <w:rPr>
          <w:noProof/>
          <w:lang w:val="en-US" w:eastAsia="en-GB"/>
        </w:rPr>
        <w:t xml:space="preserve"> without </w:t>
      </w:r>
      <w:r w:rsidR="0090088D">
        <w:rPr>
          <w:noProof/>
          <w:lang w:val="en-US" w:eastAsia="en-GB"/>
        </w:rPr>
        <w:t>any considerations about</w:t>
      </w:r>
      <w:r>
        <w:rPr>
          <w:noProof/>
          <w:lang w:val="en-US" w:eastAsia="en-GB"/>
        </w:rPr>
        <w:t xml:space="preserve"> SSB (i.e.</w:t>
      </w:r>
      <w:r w:rsidR="0090088D">
        <w:rPr>
          <w:noProof/>
          <w:lang w:val="en-US" w:eastAsia="en-GB"/>
        </w:rPr>
        <w:t xml:space="preserve">, </w:t>
      </w:r>
      <w:r>
        <w:rPr>
          <w:noProof/>
          <w:lang w:val="en-US" w:eastAsia="en-GB"/>
        </w:rPr>
        <w:t>no scheduling restriction). This may result in some missing Msg3</w:t>
      </w:r>
      <w:r w:rsidR="0090088D">
        <w:rPr>
          <w:noProof/>
          <w:lang w:val="en-US" w:eastAsia="en-GB"/>
        </w:rPr>
        <w:t xml:space="preserve"> </w:t>
      </w:r>
      <w:r>
        <w:rPr>
          <w:noProof/>
          <w:lang w:val="en-US" w:eastAsia="en-GB"/>
        </w:rPr>
        <w:t xml:space="preserve">transmission from </w:t>
      </w:r>
      <w:r w:rsidR="0090088D">
        <w:rPr>
          <w:noProof/>
          <w:lang w:val="en-US" w:eastAsia="en-GB"/>
        </w:rPr>
        <w:t>HD-F</w:t>
      </w:r>
      <w:r>
        <w:rPr>
          <w:noProof/>
          <w:lang w:val="en-US" w:eastAsia="en-GB"/>
        </w:rPr>
        <w:t>DD RedCap UE. While this is not preferred, the gNB is already equiped to handle these potential missing UL transmissions (</w:t>
      </w:r>
      <w:r w:rsidR="0090088D">
        <w:rPr>
          <w:noProof/>
          <w:lang w:val="en-US" w:eastAsia="en-GB"/>
        </w:rPr>
        <w:t xml:space="preserve">for instance, </w:t>
      </w:r>
      <w:r>
        <w:rPr>
          <w:noProof/>
          <w:lang w:val="en-US" w:eastAsia="en-GB"/>
        </w:rPr>
        <w:t xml:space="preserve">due to UE not being able to decode the PDCCH). Therefore we prefer </w:t>
      </w:r>
      <w:r w:rsidR="0090088D">
        <w:rPr>
          <w:noProof/>
          <w:lang w:val="en-US" w:eastAsia="en-GB"/>
        </w:rPr>
        <w:t>not to introduce any optimization for the HD-FDD UE and</w:t>
      </w:r>
      <w:r>
        <w:rPr>
          <w:noProof/>
          <w:lang w:val="en-US" w:eastAsia="en-GB"/>
        </w:rPr>
        <w:t xml:space="preserve"> prior</w:t>
      </w:r>
      <w:r w:rsidR="0090088D">
        <w:rPr>
          <w:noProof/>
          <w:lang w:val="en-US" w:eastAsia="en-GB"/>
        </w:rPr>
        <w:t>i</w:t>
      </w:r>
      <w:r>
        <w:rPr>
          <w:noProof/>
          <w:lang w:val="en-US" w:eastAsia="en-GB"/>
        </w:rPr>
        <w:t xml:space="preserve">tize SSB </w:t>
      </w:r>
      <w:r w:rsidR="0090088D">
        <w:rPr>
          <w:noProof/>
          <w:lang w:val="en-US" w:eastAsia="en-GB"/>
        </w:rPr>
        <w:t>transmission over Msg3, for simplicity</w:t>
      </w:r>
      <w:r>
        <w:rPr>
          <w:noProof/>
          <w:lang w:val="en-US" w:eastAsia="en-GB"/>
        </w:rPr>
        <w:t>.</w:t>
      </w:r>
    </w:p>
    <w:p w14:paraId="35D21E48" w14:textId="4BC85824" w:rsidR="00181CC0" w:rsidRDefault="00181CC0" w:rsidP="00181CC0">
      <w:pPr>
        <w:jc w:val="both"/>
        <w:rPr>
          <w:rFonts w:asciiTheme="majorBidi" w:hAnsiTheme="majorBidi" w:cstheme="majorBidi"/>
          <w:lang w:val="en-US" w:eastAsia="zh-CN"/>
        </w:rPr>
      </w:pPr>
    </w:p>
    <w:p w14:paraId="08FD7274" w14:textId="61DCF3DA" w:rsidR="0090088D" w:rsidRDefault="00765075" w:rsidP="0090088D">
      <w:pPr>
        <w:pStyle w:val="Caption"/>
        <w:jc w:val="both"/>
        <w:rPr>
          <w:i/>
          <w:iCs/>
          <w:lang w:val="en-GB"/>
        </w:rPr>
      </w:pPr>
      <w:bookmarkStart w:id="16" w:name="_Toc95499059"/>
      <w:r w:rsidRPr="00765075">
        <w:rPr>
          <w:i/>
          <w:iCs/>
        </w:rPr>
        <w:t xml:space="preserve">Observation </w:t>
      </w:r>
      <w:r w:rsidRPr="00765075">
        <w:rPr>
          <w:i/>
          <w:iCs/>
        </w:rPr>
        <w:fldChar w:fldCharType="begin"/>
      </w:r>
      <w:r w:rsidRPr="00765075">
        <w:rPr>
          <w:i/>
          <w:iCs/>
        </w:rPr>
        <w:instrText xml:space="preserve"> SEQ Observation \* ARABIC </w:instrText>
      </w:r>
      <w:r w:rsidRPr="00765075">
        <w:rPr>
          <w:i/>
          <w:iCs/>
        </w:rPr>
        <w:fldChar w:fldCharType="separate"/>
      </w:r>
      <w:r w:rsidRPr="00765075">
        <w:rPr>
          <w:i/>
          <w:iCs/>
          <w:noProof/>
        </w:rPr>
        <w:t>4</w:t>
      </w:r>
      <w:r w:rsidRPr="00765075">
        <w:rPr>
          <w:i/>
          <w:iCs/>
        </w:rPr>
        <w:fldChar w:fldCharType="end"/>
      </w:r>
      <w:r w:rsidRPr="00765075">
        <w:rPr>
          <w:i/>
          <w:iCs/>
          <w:lang w:val="en-US"/>
        </w:rPr>
        <w:t xml:space="preserve">. </w:t>
      </w:r>
      <w:proofErr w:type="spellStart"/>
      <w:r w:rsidR="0090088D" w:rsidRPr="0090088D">
        <w:rPr>
          <w:i/>
          <w:iCs/>
          <w:lang w:val="en-US"/>
        </w:rPr>
        <w:t>gNB</w:t>
      </w:r>
      <w:proofErr w:type="spellEnd"/>
      <w:r w:rsidR="0090088D" w:rsidRPr="0090088D">
        <w:rPr>
          <w:i/>
          <w:iCs/>
          <w:lang w:val="en-US"/>
        </w:rPr>
        <w:t xml:space="preserve"> cannot know whether an FDD UE is an FD UE</w:t>
      </w:r>
      <w:r w:rsidR="00F956C3">
        <w:rPr>
          <w:i/>
          <w:iCs/>
          <w:lang w:val="en-US"/>
        </w:rPr>
        <w:t xml:space="preserve"> </w:t>
      </w:r>
      <w:r w:rsidR="0090088D" w:rsidRPr="0090088D">
        <w:rPr>
          <w:i/>
          <w:iCs/>
          <w:lang w:val="en-US"/>
        </w:rPr>
        <w:t>or HD UE during initial access</w:t>
      </w:r>
      <w:r w:rsidR="0090088D">
        <w:rPr>
          <w:i/>
          <w:iCs/>
          <w:lang w:val="en-GB"/>
        </w:rPr>
        <w:t>.</w:t>
      </w:r>
      <w:bookmarkEnd w:id="16"/>
    </w:p>
    <w:p w14:paraId="059B0933" w14:textId="72DE143F" w:rsidR="004D0BB2" w:rsidRDefault="00D91269" w:rsidP="00D91269">
      <w:pPr>
        <w:pStyle w:val="Caption"/>
        <w:rPr>
          <w:i/>
          <w:iCs/>
          <w:noProof/>
          <w:lang w:val="en-US" w:eastAsia="en-GB"/>
        </w:rPr>
      </w:pPr>
      <w:bookmarkStart w:id="17" w:name="_Toc95434003"/>
      <w:bookmarkStart w:id="18" w:name="_Toc95499078"/>
      <w:proofErr w:type="spellStart"/>
      <w:r w:rsidRPr="00140312">
        <w:rPr>
          <w:i/>
          <w:iCs/>
        </w:rPr>
        <w:t>Proposal</w:t>
      </w:r>
      <w:proofErr w:type="spellEnd"/>
      <w:r w:rsidRPr="00140312">
        <w:rPr>
          <w:i/>
          <w:iCs/>
        </w:rPr>
        <w:t xml:space="preserve"> </w:t>
      </w:r>
      <w:r w:rsidRPr="00140312">
        <w:rPr>
          <w:i/>
          <w:iCs/>
        </w:rPr>
        <w:fldChar w:fldCharType="begin"/>
      </w:r>
      <w:r w:rsidRPr="00140312">
        <w:rPr>
          <w:i/>
          <w:iCs/>
        </w:rPr>
        <w:instrText xml:space="preserve"> SEQ Proposal \* ARABIC </w:instrText>
      </w:r>
      <w:r w:rsidRPr="00140312">
        <w:rPr>
          <w:i/>
          <w:iCs/>
        </w:rPr>
        <w:fldChar w:fldCharType="separate"/>
      </w:r>
      <w:r w:rsidRPr="00140312">
        <w:rPr>
          <w:i/>
          <w:iCs/>
          <w:noProof/>
        </w:rPr>
        <w:t>3</w:t>
      </w:r>
      <w:r w:rsidRPr="00140312">
        <w:rPr>
          <w:i/>
          <w:iCs/>
        </w:rPr>
        <w:fldChar w:fldCharType="end"/>
      </w:r>
      <w:r w:rsidRPr="00140312">
        <w:rPr>
          <w:i/>
          <w:iCs/>
          <w:lang w:val="en-US"/>
        </w:rPr>
        <w:t xml:space="preserve">. </w:t>
      </w:r>
      <w:r w:rsidR="00140312" w:rsidRPr="00140312">
        <w:rPr>
          <w:i/>
          <w:iCs/>
          <w:noProof/>
          <w:lang w:val="en-US" w:eastAsia="en-GB"/>
        </w:rPr>
        <w:t xml:space="preserve">In case Msg3 overlaps with an SSB, </w:t>
      </w:r>
      <w:r w:rsidR="0090088D">
        <w:rPr>
          <w:i/>
          <w:iCs/>
          <w:noProof/>
          <w:lang w:val="en-US" w:eastAsia="en-GB"/>
        </w:rPr>
        <w:t>SSB</w:t>
      </w:r>
      <w:r w:rsidR="00140312" w:rsidRPr="00140312">
        <w:rPr>
          <w:i/>
          <w:iCs/>
          <w:noProof/>
          <w:lang w:val="en-US" w:eastAsia="en-GB"/>
        </w:rPr>
        <w:t xml:space="preserve"> transmission is prioritized over </w:t>
      </w:r>
      <w:r w:rsidR="0090088D">
        <w:rPr>
          <w:i/>
          <w:iCs/>
          <w:noProof/>
          <w:lang w:val="en-US" w:eastAsia="en-GB"/>
        </w:rPr>
        <w:t>Msg</w:t>
      </w:r>
      <w:r w:rsidR="00F956C3">
        <w:rPr>
          <w:i/>
          <w:iCs/>
          <w:noProof/>
          <w:lang w:val="en-US" w:eastAsia="en-GB"/>
        </w:rPr>
        <w:t>3</w:t>
      </w:r>
      <w:r w:rsidR="00140312" w:rsidRPr="00140312">
        <w:rPr>
          <w:i/>
          <w:iCs/>
          <w:noProof/>
          <w:lang w:val="en-US" w:eastAsia="en-GB"/>
        </w:rPr>
        <w:t>.</w:t>
      </w:r>
      <w:bookmarkEnd w:id="17"/>
      <w:bookmarkEnd w:id="18"/>
    </w:p>
    <w:p w14:paraId="6C8E41C6" w14:textId="77777777" w:rsidR="00140312" w:rsidRPr="00140312" w:rsidRDefault="00140312" w:rsidP="00140312">
      <w:pPr>
        <w:rPr>
          <w:lang w:val="en-US" w:eastAsia="en-GB"/>
        </w:rPr>
      </w:pPr>
    </w:p>
    <w:p w14:paraId="0761DDC0" w14:textId="2A25E418" w:rsidR="004D0BB2" w:rsidRDefault="004D0BB2" w:rsidP="004D0BB2">
      <w:pPr>
        <w:pStyle w:val="Heading3"/>
      </w:pPr>
      <w:r>
        <w:t xml:space="preserve">3. Text Proposal for </w:t>
      </w:r>
      <w:r w:rsidR="00551A24">
        <w:t xml:space="preserve">TS </w:t>
      </w:r>
      <w:r>
        <w:t>38.331</w:t>
      </w:r>
    </w:p>
    <w:p w14:paraId="3D4928B7" w14:textId="3CC27D60" w:rsidR="00060472" w:rsidRPr="00060472" w:rsidRDefault="00060472" w:rsidP="00060472">
      <w:pPr>
        <w:pStyle w:val="Caption"/>
        <w:jc w:val="both"/>
        <w:rPr>
          <w:lang w:val="en-US"/>
        </w:rPr>
      </w:pPr>
      <w:bookmarkStart w:id="19" w:name="_Toc95357748"/>
      <w:bookmarkStart w:id="20" w:name="_Toc95434004"/>
      <w:bookmarkStart w:id="21" w:name="_Toc95499079"/>
      <w:proofErr w:type="spellStart"/>
      <w:r>
        <w:t>Proposal</w:t>
      </w:r>
      <w:proofErr w:type="spellEnd"/>
      <w:r>
        <w:t xml:space="preserve"> </w:t>
      </w:r>
      <w:r w:rsidR="00CB0B17">
        <w:fldChar w:fldCharType="begin"/>
      </w:r>
      <w:r w:rsidR="00CB0B17">
        <w:instrText xml:space="preserve"> SEQ Proposal \* ARABIC </w:instrText>
      </w:r>
      <w:r w:rsidR="00CB0B17">
        <w:fldChar w:fldCharType="separate"/>
      </w:r>
      <w:r w:rsidR="00D91269">
        <w:rPr>
          <w:noProof/>
        </w:rPr>
        <w:t>4</w:t>
      </w:r>
      <w:r w:rsidR="00CB0B17">
        <w:rPr>
          <w:noProof/>
        </w:rPr>
        <w:fldChar w:fldCharType="end"/>
      </w:r>
      <w:r>
        <w:rPr>
          <w:lang w:val="en-US"/>
        </w:rPr>
        <w:t xml:space="preserve">. </w:t>
      </w:r>
      <w:r w:rsidRPr="0039607D">
        <w:t xml:space="preserve">RAN1 to </w:t>
      </w:r>
      <w:proofErr w:type="spellStart"/>
      <w:r w:rsidRPr="0039607D">
        <w:t>adopt</w:t>
      </w:r>
      <w:proofErr w:type="spellEnd"/>
      <w:r w:rsidRPr="0039607D">
        <w:t xml:space="preserve"> the </w:t>
      </w:r>
      <w:proofErr w:type="spellStart"/>
      <w:r w:rsidRPr="0039607D">
        <w:t>following</w:t>
      </w:r>
      <w:proofErr w:type="spellEnd"/>
      <w:r w:rsidRPr="0039607D">
        <w:t xml:space="preserve"> </w:t>
      </w:r>
      <w:r w:rsidR="0090088D" w:rsidRPr="0090088D">
        <w:rPr>
          <w:lang w:val="en-US"/>
        </w:rPr>
        <w:t>mo</w:t>
      </w:r>
      <w:r w:rsidR="0090088D">
        <w:rPr>
          <w:lang w:val="en-US"/>
        </w:rPr>
        <w:t xml:space="preserve">dification of the description of the RRC parameter </w:t>
      </w:r>
      <w:r w:rsidR="0090088D" w:rsidRPr="0090088D">
        <w:rPr>
          <w:i/>
          <w:iCs/>
          <w:lang w:val="en-GB"/>
        </w:rPr>
        <w:t>numberOfMsg3Repetitions</w:t>
      </w:r>
      <w:r w:rsidR="0090088D" w:rsidRPr="0090088D">
        <w:rPr>
          <w:lang w:val="en-GB"/>
        </w:rPr>
        <w:t xml:space="preserve"> </w:t>
      </w:r>
      <w:r w:rsidRPr="0039607D">
        <w:t xml:space="preserve">(changes are </w:t>
      </w:r>
      <w:proofErr w:type="spellStart"/>
      <w:r w:rsidRPr="0039607D">
        <w:t>highlighted</w:t>
      </w:r>
      <w:proofErr w:type="spellEnd"/>
      <w:r w:rsidRPr="0039607D">
        <w:t xml:space="preserve"> in </w:t>
      </w:r>
      <w:proofErr w:type="spellStart"/>
      <w:r w:rsidRPr="00090781">
        <w:rPr>
          <w:color w:val="FF0000"/>
        </w:rPr>
        <w:t>red</w:t>
      </w:r>
      <w:proofErr w:type="spellEnd"/>
      <w:r w:rsidRPr="0039607D">
        <w:t>).</w:t>
      </w:r>
      <w:bookmarkEnd w:id="19"/>
      <w:bookmarkEnd w:id="20"/>
      <w:bookmarkEnd w:id="21"/>
    </w:p>
    <w:tbl>
      <w:tblPr>
        <w:tblW w:w="9120" w:type="dxa"/>
        <w:tblCellMar>
          <w:left w:w="0" w:type="dxa"/>
          <w:right w:w="0" w:type="dxa"/>
        </w:tblCellMar>
        <w:tblLook w:val="0600" w:firstRow="0" w:lastRow="0" w:firstColumn="0" w:lastColumn="0" w:noHBand="1" w:noVBand="1"/>
      </w:tblPr>
      <w:tblGrid>
        <w:gridCol w:w="928"/>
        <w:gridCol w:w="742"/>
        <w:gridCol w:w="1771"/>
        <w:gridCol w:w="723"/>
        <w:gridCol w:w="1307"/>
        <w:gridCol w:w="856"/>
        <w:gridCol w:w="563"/>
        <w:gridCol w:w="556"/>
        <w:gridCol w:w="658"/>
        <w:gridCol w:w="1016"/>
      </w:tblGrid>
      <w:tr w:rsidR="0042707B" w:rsidRPr="005D56D2" w14:paraId="5492269B" w14:textId="77777777" w:rsidTr="00D018AB">
        <w:trPr>
          <w:trHeight w:val="1161"/>
        </w:trPr>
        <w:tc>
          <w:tcPr>
            <w:tcW w:w="928"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4C89551A" w14:textId="77777777" w:rsidR="0042707B" w:rsidRPr="005D56D2" w:rsidRDefault="0042707B" w:rsidP="00D018AB">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WI code</w:t>
            </w:r>
          </w:p>
        </w:tc>
        <w:tc>
          <w:tcPr>
            <w:tcW w:w="742"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4B92A4C8" w14:textId="77777777" w:rsidR="0042707B" w:rsidRPr="005D56D2" w:rsidRDefault="0042707B" w:rsidP="00D018AB">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color w:val="44546A" w:themeColor="text2"/>
                <w:kern w:val="24"/>
                <w:sz w:val="16"/>
                <w:szCs w:val="16"/>
              </w:rPr>
              <w:t>Sub-feature group</w:t>
            </w:r>
          </w:p>
        </w:tc>
        <w:tc>
          <w:tcPr>
            <w:tcW w:w="1771"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53C85A6E" w14:textId="77777777" w:rsidR="0042707B" w:rsidRPr="005D56D2" w:rsidRDefault="0042707B" w:rsidP="00D018AB">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i/>
                <w:iCs/>
                <w:color w:val="44546A" w:themeColor="text2"/>
                <w:kern w:val="24"/>
                <w:sz w:val="16"/>
                <w:szCs w:val="16"/>
              </w:rPr>
              <w:t>Parameter name in the spec</w:t>
            </w:r>
          </w:p>
        </w:tc>
        <w:tc>
          <w:tcPr>
            <w:tcW w:w="723"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48421CA1" w14:textId="77777777" w:rsidR="0042707B" w:rsidRPr="005D56D2" w:rsidRDefault="0042707B" w:rsidP="00D018AB">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New or existing?</w:t>
            </w:r>
          </w:p>
        </w:tc>
        <w:tc>
          <w:tcPr>
            <w:tcW w:w="1307"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2B513132" w14:textId="77777777" w:rsidR="0042707B" w:rsidRPr="005D56D2" w:rsidRDefault="0042707B" w:rsidP="00D018AB">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color w:val="44546A" w:themeColor="text2"/>
                <w:kern w:val="24"/>
                <w:sz w:val="16"/>
                <w:szCs w:val="16"/>
              </w:rPr>
              <w:t>Description</w:t>
            </w:r>
          </w:p>
        </w:tc>
        <w:tc>
          <w:tcPr>
            <w:tcW w:w="85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64D9036F" w14:textId="77777777" w:rsidR="0042707B" w:rsidRPr="005D56D2" w:rsidRDefault="0042707B" w:rsidP="00D018AB">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color w:val="44546A" w:themeColor="text2"/>
                <w:kern w:val="24"/>
                <w:sz w:val="16"/>
                <w:szCs w:val="16"/>
              </w:rPr>
              <w:t>Value range</w:t>
            </w:r>
          </w:p>
        </w:tc>
        <w:tc>
          <w:tcPr>
            <w:tcW w:w="563"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7465A2F8" w14:textId="77777777" w:rsidR="0042707B" w:rsidRPr="005D56D2" w:rsidRDefault="0042707B" w:rsidP="00D018AB">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Default value</w:t>
            </w:r>
          </w:p>
        </w:tc>
        <w:tc>
          <w:tcPr>
            <w:tcW w:w="55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7A2A08A4" w14:textId="77777777" w:rsidR="0042707B" w:rsidRPr="005D56D2" w:rsidRDefault="0042707B" w:rsidP="00D018AB">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Per (UE, Cell, TRP…)</w:t>
            </w:r>
          </w:p>
        </w:tc>
        <w:tc>
          <w:tcPr>
            <w:tcW w:w="658"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399A61DB" w14:textId="77777777" w:rsidR="0042707B" w:rsidRPr="005D56D2" w:rsidRDefault="0042707B" w:rsidP="00D018AB">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color w:val="44546A" w:themeColor="text2"/>
                <w:kern w:val="24"/>
                <w:sz w:val="16"/>
                <w:szCs w:val="16"/>
              </w:rPr>
              <w:t>UE-specific or Cell-specific</w:t>
            </w:r>
          </w:p>
        </w:tc>
        <w:tc>
          <w:tcPr>
            <w:tcW w:w="101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72A8E626" w14:textId="77777777" w:rsidR="0042707B" w:rsidRPr="005D56D2" w:rsidRDefault="0042707B" w:rsidP="00D018AB">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Specification</w:t>
            </w:r>
          </w:p>
        </w:tc>
      </w:tr>
      <w:tr w:rsidR="0042707B" w:rsidRPr="005D56D2" w14:paraId="0E6A5803" w14:textId="77777777" w:rsidTr="00D018AB">
        <w:trPr>
          <w:trHeight w:val="1161"/>
        </w:trPr>
        <w:tc>
          <w:tcPr>
            <w:tcW w:w="928"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05DFEA3E" w14:textId="77777777" w:rsidR="0042707B" w:rsidRPr="00C06E61" w:rsidRDefault="0042707B" w:rsidP="00D018AB">
            <w:pPr>
              <w:spacing w:after="0"/>
              <w:jc w:val="center"/>
              <w:textAlignment w:val="center"/>
              <w:rPr>
                <w:rFonts w:asciiTheme="majorBidi" w:hAnsiTheme="majorBidi" w:cstheme="majorBidi"/>
                <w:sz w:val="16"/>
                <w:szCs w:val="16"/>
                <w:lang w:val="fr-FR" w:eastAsia="fr-FR"/>
              </w:rPr>
            </w:pPr>
            <w:proofErr w:type="spellStart"/>
            <w:r w:rsidRPr="00C06E61">
              <w:rPr>
                <w:rFonts w:asciiTheme="majorBidi" w:hAnsiTheme="majorBidi" w:cstheme="majorBidi"/>
                <w:kern w:val="24"/>
                <w:sz w:val="16"/>
                <w:szCs w:val="16"/>
                <w:lang w:val="fr-FR" w:eastAsia="fr-FR"/>
              </w:rPr>
              <w:t>NR_cov_enh-Core</w:t>
            </w:r>
            <w:proofErr w:type="spellEnd"/>
          </w:p>
        </w:tc>
        <w:tc>
          <w:tcPr>
            <w:tcW w:w="742"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7A2A0F82" w14:textId="77777777" w:rsidR="0042707B" w:rsidRPr="00C06E61" w:rsidRDefault="0042707B" w:rsidP="00D018AB">
            <w:pPr>
              <w:spacing w:after="0"/>
              <w:jc w:val="center"/>
              <w:textAlignment w:val="center"/>
              <w:rPr>
                <w:rFonts w:asciiTheme="majorBidi" w:hAnsiTheme="majorBidi" w:cstheme="majorBidi"/>
                <w:sz w:val="16"/>
                <w:szCs w:val="16"/>
                <w:lang w:eastAsia="fr-FR"/>
              </w:rPr>
            </w:pPr>
            <w:r w:rsidRPr="00C06E61">
              <w:rPr>
                <w:rFonts w:asciiTheme="majorBidi" w:hAnsiTheme="majorBidi" w:cstheme="majorBidi"/>
                <w:kern w:val="24"/>
                <w:sz w:val="16"/>
                <w:szCs w:val="16"/>
                <w:lang w:eastAsia="fr-FR"/>
              </w:rPr>
              <w:t>Type A PUSCH repetitions for Msg3</w:t>
            </w:r>
          </w:p>
        </w:tc>
        <w:tc>
          <w:tcPr>
            <w:tcW w:w="1771"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3AA1D6E7" w14:textId="77777777" w:rsidR="0042707B" w:rsidRPr="00C06E61" w:rsidRDefault="0042707B" w:rsidP="00D018AB">
            <w:pPr>
              <w:spacing w:after="0"/>
              <w:jc w:val="center"/>
              <w:textAlignment w:val="center"/>
              <w:rPr>
                <w:rFonts w:asciiTheme="majorBidi" w:hAnsiTheme="majorBidi" w:cstheme="majorBidi"/>
                <w:sz w:val="16"/>
                <w:szCs w:val="16"/>
                <w:lang w:val="fr-FR" w:eastAsia="fr-FR"/>
              </w:rPr>
            </w:pPr>
            <w:r w:rsidRPr="00C06E61">
              <w:rPr>
                <w:rFonts w:asciiTheme="majorBidi" w:eastAsia="DengXian" w:hAnsiTheme="majorBidi" w:cstheme="majorBidi"/>
                <w:sz w:val="16"/>
                <w:szCs w:val="16"/>
              </w:rPr>
              <w:t>numberOfMsg3Repetitions</w:t>
            </w:r>
          </w:p>
        </w:tc>
        <w:tc>
          <w:tcPr>
            <w:tcW w:w="723"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6DBE2C50" w14:textId="77777777" w:rsidR="0042707B" w:rsidRPr="00C06E61" w:rsidRDefault="0042707B" w:rsidP="00D018AB">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kern w:val="24"/>
                <w:sz w:val="16"/>
                <w:szCs w:val="16"/>
                <w:lang w:val="fr-FR" w:eastAsia="fr-FR"/>
              </w:rPr>
              <w:t>new</w:t>
            </w:r>
          </w:p>
        </w:tc>
        <w:tc>
          <w:tcPr>
            <w:tcW w:w="1307"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33B6F572" w14:textId="208DC2AC" w:rsidR="0042707B" w:rsidRPr="00C06E61" w:rsidRDefault="0042707B" w:rsidP="00D018AB">
            <w:pPr>
              <w:spacing w:after="0"/>
              <w:jc w:val="center"/>
              <w:textAlignment w:val="center"/>
              <w:rPr>
                <w:rFonts w:asciiTheme="majorBidi" w:hAnsiTheme="majorBidi" w:cstheme="majorBidi"/>
                <w:sz w:val="16"/>
                <w:szCs w:val="16"/>
                <w:lang w:eastAsia="fr-FR"/>
              </w:rPr>
            </w:pPr>
            <w:r w:rsidRPr="00C06E61">
              <w:rPr>
                <w:rFonts w:asciiTheme="majorBidi" w:eastAsia="DengXian" w:hAnsiTheme="majorBidi" w:cstheme="majorBidi"/>
                <w:sz w:val="16"/>
                <w:szCs w:val="16"/>
              </w:rPr>
              <w:t>The number of repetitions for PUSCH transmission scheduled by RAR UL grant and DCI format 0_0 with CRC scrambled by TC-RNTI</w:t>
            </w:r>
            <w:r>
              <w:rPr>
                <w:rFonts w:asciiTheme="majorBidi" w:eastAsia="DengXian" w:hAnsiTheme="majorBidi" w:cstheme="majorBidi"/>
                <w:sz w:val="16"/>
                <w:szCs w:val="16"/>
              </w:rPr>
              <w:t xml:space="preserve">. </w:t>
            </w:r>
            <w:r w:rsidRPr="00F322BD">
              <w:rPr>
                <w:rFonts w:asciiTheme="majorBidi" w:eastAsia="DengXian" w:hAnsiTheme="majorBidi" w:cstheme="majorBidi"/>
                <w:color w:val="FF0000"/>
                <w:sz w:val="16"/>
                <w:szCs w:val="16"/>
              </w:rPr>
              <w:t>The value K=1 should be always configured</w:t>
            </w:r>
            <w:r w:rsidR="00F322BD" w:rsidRPr="00F322BD">
              <w:rPr>
                <w:rFonts w:asciiTheme="majorBidi" w:eastAsia="DengXian" w:hAnsiTheme="majorBidi" w:cstheme="majorBidi"/>
                <w:color w:val="FF0000"/>
                <w:sz w:val="16"/>
                <w:szCs w:val="16"/>
              </w:rPr>
              <w:t xml:space="preserve"> a</w:t>
            </w:r>
            <w:r w:rsidR="005528BF">
              <w:rPr>
                <w:rFonts w:asciiTheme="majorBidi" w:eastAsia="DengXian" w:hAnsiTheme="majorBidi" w:cstheme="majorBidi"/>
                <w:color w:val="FF0000"/>
                <w:sz w:val="16"/>
                <w:szCs w:val="16"/>
              </w:rPr>
              <w:t>s one</w:t>
            </w:r>
            <w:r w:rsidR="00F322BD" w:rsidRPr="00F322BD">
              <w:rPr>
                <w:rFonts w:asciiTheme="majorBidi" w:eastAsia="DengXian" w:hAnsiTheme="majorBidi" w:cstheme="majorBidi"/>
                <w:color w:val="FF0000"/>
                <w:sz w:val="16"/>
                <w:szCs w:val="16"/>
              </w:rPr>
              <w:t xml:space="preserve"> of </w:t>
            </w:r>
            <w:r w:rsidR="005528BF">
              <w:rPr>
                <w:rFonts w:asciiTheme="majorBidi" w:eastAsia="DengXian" w:hAnsiTheme="majorBidi" w:cstheme="majorBidi"/>
                <w:color w:val="FF0000"/>
                <w:sz w:val="16"/>
                <w:szCs w:val="16"/>
              </w:rPr>
              <w:t xml:space="preserve">the </w:t>
            </w:r>
            <w:r w:rsidR="00F322BD" w:rsidRPr="00F322BD">
              <w:rPr>
                <w:rFonts w:asciiTheme="majorBidi" w:eastAsia="DengXian" w:hAnsiTheme="majorBidi" w:cstheme="majorBidi"/>
                <w:color w:val="FF0000"/>
                <w:sz w:val="16"/>
                <w:szCs w:val="16"/>
              </w:rPr>
              <w:t>four values.</w:t>
            </w:r>
            <w:r w:rsidRPr="00F322BD">
              <w:rPr>
                <w:rFonts w:asciiTheme="majorBidi" w:eastAsia="DengXian" w:hAnsiTheme="majorBidi" w:cstheme="majorBidi"/>
                <w:color w:val="FF0000"/>
                <w:sz w:val="16"/>
                <w:szCs w:val="16"/>
              </w:rPr>
              <w:t xml:space="preserve"> </w:t>
            </w:r>
          </w:p>
        </w:tc>
        <w:tc>
          <w:tcPr>
            <w:tcW w:w="85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0CF2DDF9" w14:textId="77777777" w:rsidR="0042707B" w:rsidRPr="00C06E61" w:rsidRDefault="0042707B" w:rsidP="00D018AB">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sz w:val="16"/>
                <w:szCs w:val="16"/>
              </w:rPr>
              <w:t>SEQUENCE (SIZE (4)) OF INTEGER (1,2, 3, 4, 7, 8, 12</w:t>
            </w:r>
            <w:r w:rsidRPr="00C06E61">
              <w:rPr>
                <w:rFonts w:asciiTheme="majorBidi" w:hAnsiTheme="majorBidi" w:cstheme="majorBidi"/>
                <w:sz w:val="16"/>
                <w:szCs w:val="16"/>
                <w:lang w:val="en-US" w:eastAsia="zh-CN"/>
              </w:rPr>
              <w:t>, 16</w:t>
            </w:r>
            <w:r w:rsidRPr="00C06E61">
              <w:rPr>
                <w:rFonts w:asciiTheme="majorBidi" w:hAnsiTheme="majorBidi" w:cstheme="majorBidi"/>
                <w:sz w:val="16"/>
                <w:szCs w:val="16"/>
              </w:rPr>
              <w:t>)</w:t>
            </w:r>
          </w:p>
        </w:tc>
        <w:tc>
          <w:tcPr>
            <w:tcW w:w="563"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5C3A5ED7" w14:textId="77777777" w:rsidR="0042707B" w:rsidRPr="00C06E61" w:rsidRDefault="0042707B" w:rsidP="00D018AB">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sz w:val="16"/>
                <w:szCs w:val="16"/>
              </w:rPr>
              <w:t>{1, 2, 3, 4}</w:t>
            </w:r>
          </w:p>
        </w:tc>
        <w:tc>
          <w:tcPr>
            <w:tcW w:w="55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46553F96" w14:textId="77777777" w:rsidR="0042707B" w:rsidRPr="00C06E61" w:rsidRDefault="0042707B" w:rsidP="00D018AB">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kern w:val="24"/>
                <w:sz w:val="16"/>
                <w:szCs w:val="16"/>
                <w:lang w:val="fr-FR" w:eastAsia="fr-FR"/>
              </w:rPr>
              <w:t>in SIB1</w:t>
            </w:r>
          </w:p>
        </w:tc>
        <w:tc>
          <w:tcPr>
            <w:tcW w:w="658"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4F754365" w14:textId="77777777" w:rsidR="0042707B" w:rsidRPr="00C06E61" w:rsidRDefault="0042707B" w:rsidP="00D018AB">
            <w:pPr>
              <w:spacing w:after="0"/>
              <w:jc w:val="center"/>
              <w:textAlignment w:val="center"/>
              <w:rPr>
                <w:rFonts w:asciiTheme="majorBidi" w:hAnsiTheme="majorBidi" w:cstheme="majorBidi"/>
                <w:sz w:val="16"/>
                <w:szCs w:val="16"/>
                <w:lang w:val="fr-FR" w:eastAsia="fr-FR"/>
              </w:rPr>
            </w:pPr>
            <w:proofErr w:type="spellStart"/>
            <w:r w:rsidRPr="00C06E61">
              <w:rPr>
                <w:rFonts w:asciiTheme="majorBidi" w:hAnsiTheme="majorBidi" w:cstheme="majorBidi"/>
                <w:kern w:val="24"/>
                <w:sz w:val="16"/>
                <w:szCs w:val="16"/>
                <w:lang w:val="fr-FR" w:eastAsia="fr-FR"/>
              </w:rPr>
              <w:t>Cell-specific</w:t>
            </w:r>
            <w:proofErr w:type="spellEnd"/>
          </w:p>
        </w:tc>
        <w:tc>
          <w:tcPr>
            <w:tcW w:w="101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60A754BA" w14:textId="77777777" w:rsidR="0042707B" w:rsidRPr="00C06E61" w:rsidRDefault="0042707B" w:rsidP="00D018AB">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kern w:val="24"/>
                <w:sz w:val="16"/>
                <w:szCs w:val="16"/>
                <w:lang w:val="fr-FR" w:eastAsia="fr-FR"/>
              </w:rPr>
              <w:t>38.331</w:t>
            </w:r>
          </w:p>
        </w:tc>
      </w:tr>
      <w:bookmarkEnd w:id="4"/>
    </w:tbl>
    <w:p w14:paraId="14B13952" w14:textId="77777777" w:rsidR="00881991" w:rsidRPr="00881991" w:rsidRDefault="00881991" w:rsidP="00881991">
      <w:pPr>
        <w:rPr>
          <w:lang w:val="en-US" w:eastAsia="x-none"/>
        </w:rPr>
      </w:pPr>
    </w:p>
    <w:p w14:paraId="46CEBF72" w14:textId="77777777" w:rsidR="000A7AB3" w:rsidRPr="00B066E0" w:rsidRDefault="000A7AB3" w:rsidP="00F63DE7">
      <w:pPr>
        <w:pStyle w:val="Heading1"/>
        <w:rPr>
          <w:b/>
          <w:sz w:val="22"/>
          <w:szCs w:val="22"/>
          <w:lang w:val="en-US" w:eastAsia="zh-CN"/>
        </w:rPr>
      </w:pPr>
      <w:r w:rsidRPr="00B066E0">
        <w:rPr>
          <w:lang w:val="en-US"/>
        </w:rPr>
        <w:lastRenderedPageBreak/>
        <w:t>3</w:t>
      </w:r>
      <w:r w:rsidRPr="00B066E0">
        <w:rPr>
          <w:lang w:val="en-US"/>
        </w:rPr>
        <w:tab/>
        <w:t>Conclusions</w:t>
      </w:r>
    </w:p>
    <w:p w14:paraId="04935867" w14:textId="75AAD737" w:rsidR="000A7AB3" w:rsidRDefault="000A7AB3" w:rsidP="00F63DE7">
      <w:pPr>
        <w:spacing w:after="240"/>
        <w:jc w:val="both"/>
        <w:rPr>
          <w:szCs w:val="22"/>
          <w:lang w:val="en-US" w:eastAsia="zh-CN"/>
        </w:rPr>
      </w:pPr>
      <w:r w:rsidRPr="00B066E0">
        <w:rPr>
          <w:szCs w:val="22"/>
          <w:lang w:val="en-US" w:eastAsia="zh-CN"/>
        </w:rPr>
        <w:t xml:space="preserve">In this contribution, we discussed </w:t>
      </w:r>
      <w:r>
        <w:rPr>
          <w:lang w:val="en-US"/>
        </w:rPr>
        <w:t xml:space="preserve">aspects related to </w:t>
      </w:r>
      <w:r w:rsidR="00732D57">
        <w:rPr>
          <w:lang w:val="en-US"/>
        </w:rPr>
        <w:t>left-over issues supporting</w:t>
      </w:r>
      <w:r>
        <w:rPr>
          <w:lang w:val="en-US"/>
        </w:rPr>
        <w:t xml:space="preserve"> Type A PUSCH repetition for Msg3 </w:t>
      </w:r>
      <w:r w:rsidR="00732D57">
        <w:rPr>
          <w:lang w:val="en-US"/>
        </w:rPr>
        <w:t xml:space="preserve">which </w:t>
      </w:r>
      <w:r w:rsidR="00967707">
        <w:rPr>
          <w:lang w:val="en-US"/>
        </w:rPr>
        <w:t>can be added to</w:t>
      </w:r>
      <w:r>
        <w:rPr>
          <w:lang w:val="en-US"/>
        </w:rPr>
        <w:t xml:space="preserve"> </w:t>
      </w:r>
      <w:r w:rsidR="003F32DB">
        <w:rPr>
          <w:lang w:val="en-US"/>
        </w:rPr>
        <w:t>R</w:t>
      </w:r>
      <w:r w:rsidR="00D874D0">
        <w:rPr>
          <w:lang w:val="en-US"/>
        </w:rPr>
        <w:t>el-</w:t>
      </w:r>
      <w:r w:rsidR="003F32DB">
        <w:rPr>
          <w:lang w:val="en-US"/>
        </w:rPr>
        <w:t>17</w:t>
      </w:r>
      <w:r>
        <w:rPr>
          <w:lang w:val="en-US"/>
        </w:rPr>
        <w:t xml:space="preserve">. </w:t>
      </w:r>
      <w:r w:rsidRPr="00B066E0">
        <w:rPr>
          <w:szCs w:val="22"/>
          <w:lang w:val="en-US" w:eastAsia="zh-CN"/>
        </w:rPr>
        <w:t>The following observations have been made:</w:t>
      </w:r>
    </w:p>
    <w:p w14:paraId="030EA75B" w14:textId="095D25DC" w:rsidR="0090088D" w:rsidRPr="0090088D" w:rsidRDefault="00457A37" w:rsidP="0090088D">
      <w:pPr>
        <w:pStyle w:val="TableofFigures"/>
        <w:tabs>
          <w:tab w:val="right" w:pos="9629"/>
        </w:tabs>
        <w:spacing w:after="120"/>
        <w:rPr>
          <w:rFonts w:ascii="Times New Roman" w:eastAsiaTheme="minorEastAsia" w:hAnsi="Times New Roman"/>
          <w:b/>
          <w:bCs/>
          <w:i w:val="0"/>
          <w:iCs w:val="0"/>
          <w:noProof/>
          <w:sz w:val="24"/>
          <w:szCs w:val="24"/>
          <w:lang w:val="fr-FR" w:eastAsia="fr-FR"/>
        </w:rPr>
      </w:pPr>
      <w:r w:rsidRPr="00D874D0">
        <w:rPr>
          <w:rFonts w:ascii="Times New Roman" w:hAnsi="Times New Roman"/>
          <w:b/>
          <w:bCs/>
          <w:sz w:val="22"/>
          <w:szCs w:val="22"/>
          <w:lang w:val="en-US" w:eastAsia="zh-CN"/>
        </w:rPr>
        <w:fldChar w:fldCharType="begin"/>
      </w:r>
      <w:r w:rsidRPr="00D874D0">
        <w:rPr>
          <w:rFonts w:ascii="Times New Roman" w:hAnsi="Times New Roman"/>
          <w:b/>
          <w:bCs/>
          <w:sz w:val="22"/>
          <w:szCs w:val="22"/>
          <w:lang w:val="en-US" w:eastAsia="zh-CN"/>
        </w:rPr>
        <w:instrText xml:space="preserve"> TOC \n \h \z \c "Observation" </w:instrText>
      </w:r>
      <w:r w:rsidRPr="00D874D0">
        <w:rPr>
          <w:rFonts w:ascii="Times New Roman" w:hAnsi="Times New Roman"/>
          <w:b/>
          <w:bCs/>
          <w:sz w:val="22"/>
          <w:szCs w:val="22"/>
          <w:lang w:val="en-US" w:eastAsia="zh-CN"/>
        </w:rPr>
        <w:fldChar w:fldCharType="separate"/>
      </w:r>
      <w:hyperlink w:anchor="_Toc95499056" w:history="1">
        <w:r w:rsidR="0090088D" w:rsidRPr="0090088D">
          <w:rPr>
            <w:rStyle w:val="Hyperlink"/>
            <w:rFonts w:ascii="Times New Roman" w:eastAsiaTheme="majorEastAsia" w:hAnsi="Times New Roman"/>
            <w:b/>
            <w:bCs/>
            <w:noProof/>
            <w:sz w:val="22"/>
            <w:szCs w:val="22"/>
          </w:rPr>
          <w:t>Observation 1</w:t>
        </w:r>
        <w:r w:rsidR="0090088D" w:rsidRPr="0090088D">
          <w:rPr>
            <w:rStyle w:val="Hyperlink"/>
            <w:rFonts w:ascii="Times New Roman" w:eastAsiaTheme="majorEastAsia" w:hAnsi="Times New Roman"/>
            <w:b/>
            <w:bCs/>
            <w:noProof/>
            <w:sz w:val="22"/>
            <w:szCs w:val="22"/>
            <w:lang w:val="en-US"/>
          </w:rPr>
          <w:t xml:space="preserve">. </w:t>
        </w:r>
        <w:r w:rsidR="0090088D" w:rsidRPr="0090088D">
          <w:rPr>
            <w:rStyle w:val="Hyperlink"/>
            <w:rFonts w:ascii="Times New Roman" w:eastAsiaTheme="majorEastAsia" w:hAnsi="Times New Roman"/>
            <w:b/>
            <w:bCs/>
            <w:noProof/>
            <w:sz w:val="22"/>
            <w:szCs w:val="22"/>
            <w:lang w:val="en-US" w:eastAsia="zh-CN"/>
          </w:rPr>
          <w:t>The Working Assumption can be confirmed only if no additional RAN1 specification impact nor optimization specific CFRA PUSCH is employed.</w:t>
        </w:r>
      </w:hyperlink>
    </w:p>
    <w:p w14:paraId="6436F0E6" w14:textId="7C76DBFD" w:rsidR="0090088D" w:rsidRPr="0090088D" w:rsidRDefault="0022698E" w:rsidP="0090088D">
      <w:pPr>
        <w:pStyle w:val="TableofFigures"/>
        <w:tabs>
          <w:tab w:val="right" w:pos="9629"/>
        </w:tabs>
        <w:spacing w:after="120"/>
        <w:rPr>
          <w:rFonts w:ascii="Times New Roman" w:eastAsiaTheme="minorEastAsia" w:hAnsi="Times New Roman"/>
          <w:b/>
          <w:bCs/>
          <w:i w:val="0"/>
          <w:iCs w:val="0"/>
          <w:noProof/>
          <w:sz w:val="24"/>
          <w:szCs w:val="24"/>
          <w:lang w:val="fr-FR" w:eastAsia="fr-FR"/>
        </w:rPr>
      </w:pPr>
      <w:hyperlink w:anchor="_Toc95499057" w:history="1">
        <w:r w:rsidR="0090088D" w:rsidRPr="0090088D">
          <w:rPr>
            <w:rStyle w:val="Hyperlink"/>
            <w:rFonts w:ascii="Times New Roman" w:eastAsiaTheme="majorEastAsia" w:hAnsi="Times New Roman"/>
            <w:b/>
            <w:bCs/>
            <w:noProof/>
            <w:sz w:val="22"/>
            <w:szCs w:val="22"/>
          </w:rPr>
          <w:t>Observation 2</w:t>
        </w:r>
        <w:r w:rsidR="0090088D" w:rsidRPr="0090088D">
          <w:rPr>
            <w:rStyle w:val="Hyperlink"/>
            <w:rFonts w:ascii="Times New Roman" w:eastAsiaTheme="majorEastAsia" w:hAnsi="Times New Roman"/>
            <w:b/>
            <w:bCs/>
            <w:noProof/>
            <w:sz w:val="22"/>
            <w:szCs w:val="22"/>
            <w:lang w:val="en-US"/>
          </w:rPr>
          <w:t>. No further understanding between new CE UE and legacy gNB is required from RAN1 perspective.</w:t>
        </w:r>
      </w:hyperlink>
    </w:p>
    <w:p w14:paraId="2AC49328" w14:textId="69B77A6B" w:rsidR="0090088D" w:rsidRPr="0090088D" w:rsidRDefault="0022698E" w:rsidP="0090088D">
      <w:pPr>
        <w:pStyle w:val="TableofFigures"/>
        <w:tabs>
          <w:tab w:val="right" w:pos="9629"/>
        </w:tabs>
        <w:spacing w:after="120"/>
        <w:rPr>
          <w:rFonts w:ascii="Times New Roman" w:eastAsiaTheme="minorEastAsia" w:hAnsi="Times New Roman"/>
          <w:b/>
          <w:bCs/>
          <w:i w:val="0"/>
          <w:iCs w:val="0"/>
          <w:noProof/>
          <w:sz w:val="24"/>
          <w:szCs w:val="24"/>
          <w:lang w:val="fr-FR" w:eastAsia="fr-FR"/>
        </w:rPr>
      </w:pPr>
      <w:hyperlink w:anchor="_Toc95499058" w:history="1">
        <w:r w:rsidR="0090088D" w:rsidRPr="0090088D">
          <w:rPr>
            <w:rStyle w:val="Hyperlink"/>
            <w:rFonts w:ascii="Times New Roman" w:eastAsiaTheme="majorEastAsia" w:hAnsi="Times New Roman"/>
            <w:b/>
            <w:bCs/>
            <w:noProof/>
            <w:sz w:val="22"/>
            <w:szCs w:val="22"/>
          </w:rPr>
          <w:t>Observation 3</w:t>
        </w:r>
        <w:r w:rsidR="0090088D" w:rsidRPr="0090088D">
          <w:rPr>
            <w:rStyle w:val="Hyperlink"/>
            <w:rFonts w:ascii="Times New Roman" w:eastAsiaTheme="majorEastAsia" w:hAnsi="Times New Roman"/>
            <w:b/>
            <w:bCs/>
            <w:noProof/>
            <w:sz w:val="22"/>
            <w:szCs w:val="22"/>
            <w:lang w:val="en-US"/>
          </w:rPr>
          <w:t xml:space="preserve">. To be consistent with RAN2 WA made during RAN2#116-bis-e on configuring a </w:t>
        </w:r>
        <w:r w:rsidR="0090088D" w:rsidRPr="0090088D">
          <w:rPr>
            <w:rStyle w:val="Hyperlink"/>
            <w:rFonts w:ascii="Times New Roman" w:eastAsiaTheme="majorEastAsia" w:hAnsi="Times New Roman"/>
            <w:b/>
            <w:bCs/>
            <w:noProof/>
            <w:sz w:val="22"/>
            <w:szCs w:val="22"/>
            <w:lang w:val="en-US" w:eastAsia="zh-CN"/>
          </w:rPr>
          <w:t>dedicated UL BWP for CE UE</w:t>
        </w:r>
        <w:r w:rsidR="0090088D" w:rsidRPr="0090088D">
          <w:rPr>
            <w:rStyle w:val="Hyperlink"/>
            <w:rFonts w:ascii="Times New Roman" w:eastAsiaTheme="majorEastAsia" w:hAnsi="Times New Roman"/>
            <w:b/>
            <w:bCs/>
            <w:noProof/>
            <w:sz w:val="22"/>
            <w:szCs w:val="22"/>
            <w:lang w:val="en-US"/>
          </w:rPr>
          <w:t>, no further optimization is needed in RAN1.</w:t>
        </w:r>
      </w:hyperlink>
    </w:p>
    <w:p w14:paraId="524E29B7" w14:textId="4CBBB8AF" w:rsidR="0090088D" w:rsidRPr="0090088D" w:rsidRDefault="0022698E" w:rsidP="0090088D">
      <w:pPr>
        <w:pStyle w:val="TableofFigures"/>
        <w:tabs>
          <w:tab w:val="right" w:pos="9629"/>
        </w:tabs>
        <w:spacing w:after="120"/>
        <w:rPr>
          <w:rFonts w:ascii="Times New Roman" w:eastAsiaTheme="minorEastAsia" w:hAnsi="Times New Roman"/>
          <w:b/>
          <w:bCs/>
          <w:i w:val="0"/>
          <w:iCs w:val="0"/>
          <w:noProof/>
          <w:sz w:val="24"/>
          <w:szCs w:val="24"/>
          <w:lang w:val="fr-FR" w:eastAsia="fr-FR"/>
        </w:rPr>
      </w:pPr>
      <w:hyperlink w:anchor="_Toc95499059" w:history="1">
        <w:r w:rsidR="0090088D" w:rsidRPr="0090088D">
          <w:rPr>
            <w:rStyle w:val="Hyperlink"/>
            <w:rFonts w:ascii="Times New Roman" w:eastAsiaTheme="majorEastAsia" w:hAnsi="Times New Roman"/>
            <w:b/>
            <w:bCs/>
            <w:noProof/>
            <w:sz w:val="22"/>
            <w:szCs w:val="22"/>
          </w:rPr>
          <w:t>Observation 4</w:t>
        </w:r>
        <w:r w:rsidR="0090088D" w:rsidRPr="0090088D">
          <w:rPr>
            <w:rStyle w:val="Hyperlink"/>
            <w:rFonts w:ascii="Times New Roman" w:eastAsiaTheme="majorEastAsia" w:hAnsi="Times New Roman"/>
            <w:b/>
            <w:bCs/>
            <w:noProof/>
            <w:sz w:val="22"/>
            <w:szCs w:val="22"/>
            <w:lang w:val="en-US"/>
          </w:rPr>
          <w:t>. gNB cannot know whether an FDD UE is an FD UE</w:t>
        </w:r>
        <w:r w:rsidR="00F956C3">
          <w:rPr>
            <w:rStyle w:val="Hyperlink"/>
            <w:rFonts w:ascii="Times New Roman" w:eastAsiaTheme="majorEastAsia" w:hAnsi="Times New Roman"/>
            <w:b/>
            <w:bCs/>
            <w:noProof/>
            <w:sz w:val="22"/>
            <w:szCs w:val="22"/>
            <w:lang w:val="en-US"/>
          </w:rPr>
          <w:t xml:space="preserve"> </w:t>
        </w:r>
        <w:r w:rsidR="0090088D" w:rsidRPr="0090088D">
          <w:rPr>
            <w:rStyle w:val="Hyperlink"/>
            <w:rFonts w:ascii="Times New Roman" w:eastAsiaTheme="majorEastAsia" w:hAnsi="Times New Roman"/>
            <w:b/>
            <w:bCs/>
            <w:noProof/>
            <w:sz w:val="22"/>
            <w:szCs w:val="22"/>
            <w:lang w:val="en-US"/>
          </w:rPr>
          <w:t>or HD UE during initial access</w:t>
        </w:r>
        <w:r w:rsidR="0090088D" w:rsidRPr="0090088D">
          <w:rPr>
            <w:rStyle w:val="Hyperlink"/>
            <w:rFonts w:ascii="Times New Roman" w:eastAsiaTheme="majorEastAsia" w:hAnsi="Times New Roman"/>
            <w:b/>
            <w:bCs/>
            <w:noProof/>
            <w:sz w:val="22"/>
            <w:szCs w:val="22"/>
          </w:rPr>
          <w:t>.</w:t>
        </w:r>
      </w:hyperlink>
    </w:p>
    <w:p w14:paraId="31F60E60" w14:textId="1BA33690" w:rsidR="00457A37" w:rsidRPr="0070037F" w:rsidRDefault="00457A37" w:rsidP="00C139EE">
      <w:pPr>
        <w:spacing w:before="240" w:after="240" w:line="276" w:lineRule="auto"/>
        <w:jc w:val="both"/>
        <w:rPr>
          <w:szCs w:val="22"/>
          <w:lang w:val="en-US" w:eastAsia="zh-CN"/>
        </w:rPr>
      </w:pPr>
      <w:r w:rsidRPr="00D874D0">
        <w:rPr>
          <w:b/>
          <w:bCs/>
          <w:i/>
          <w:iCs/>
          <w:szCs w:val="22"/>
          <w:lang w:val="en-US" w:eastAsia="zh-CN"/>
        </w:rPr>
        <w:fldChar w:fldCharType="end"/>
      </w:r>
      <w:r w:rsidR="006C491C" w:rsidRPr="00B066E0">
        <w:rPr>
          <w:szCs w:val="22"/>
          <w:lang w:val="en-US" w:eastAsia="zh-CN"/>
        </w:rPr>
        <w:t xml:space="preserve">The following </w:t>
      </w:r>
      <w:r w:rsidR="006C491C">
        <w:rPr>
          <w:szCs w:val="22"/>
          <w:lang w:val="en-US" w:eastAsia="zh-CN"/>
        </w:rPr>
        <w:t>proposal</w:t>
      </w:r>
      <w:r w:rsidR="006C491C" w:rsidRPr="00B066E0">
        <w:rPr>
          <w:szCs w:val="22"/>
          <w:lang w:val="en-US" w:eastAsia="zh-CN"/>
        </w:rPr>
        <w:t>s have been made:</w:t>
      </w:r>
    </w:p>
    <w:bookmarkEnd w:id="1"/>
    <w:bookmarkEnd w:id="2"/>
    <w:p w14:paraId="32F88D90" w14:textId="77777777" w:rsidR="0090088D" w:rsidRPr="0090088D" w:rsidRDefault="006C491C" w:rsidP="0090088D">
      <w:pPr>
        <w:pStyle w:val="TableofFigures"/>
        <w:tabs>
          <w:tab w:val="right" w:leader="dot" w:pos="9629"/>
        </w:tabs>
        <w:spacing w:after="120"/>
        <w:rPr>
          <w:rFonts w:ascii="Times New Roman" w:eastAsiaTheme="minorEastAsia" w:hAnsi="Times New Roman"/>
          <w:b/>
          <w:bCs/>
          <w:i w:val="0"/>
          <w:iCs w:val="0"/>
          <w:noProof/>
          <w:sz w:val="24"/>
          <w:szCs w:val="24"/>
          <w:lang w:val="en-US" w:eastAsia="fr-FR"/>
        </w:rPr>
      </w:pPr>
      <w:r w:rsidRPr="00C139EE">
        <w:rPr>
          <w:rFonts w:ascii="Times New Roman" w:hAnsi="Times New Roman"/>
          <w:b/>
          <w:sz w:val="22"/>
          <w:szCs w:val="22"/>
          <w:lang w:val="en-AU"/>
        </w:rPr>
        <w:fldChar w:fldCharType="begin"/>
      </w:r>
      <w:r w:rsidRPr="00C139EE">
        <w:rPr>
          <w:rFonts w:ascii="Times New Roman" w:hAnsi="Times New Roman"/>
          <w:b/>
          <w:sz w:val="22"/>
          <w:szCs w:val="22"/>
          <w:lang w:val="en-AU"/>
        </w:rPr>
        <w:instrText xml:space="preserve"> TOC \n \c "Proposal" </w:instrText>
      </w:r>
      <w:r w:rsidRPr="00C139EE">
        <w:rPr>
          <w:rFonts w:ascii="Times New Roman" w:hAnsi="Times New Roman"/>
          <w:b/>
          <w:sz w:val="22"/>
          <w:szCs w:val="22"/>
          <w:lang w:val="en-AU"/>
        </w:rPr>
        <w:fldChar w:fldCharType="separate"/>
      </w:r>
      <w:r w:rsidR="0090088D" w:rsidRPr="0090088D">
        <w:rPr>
          <w:rFonts w:ascii="Times New Roman" w:hAnsi="Times New Roman"/>
          <w:b/>
          <w:bCs/>
          <w:noProof/>
          <w:sz w:val="22"/>
          <w:szCs w:val="22"/>
        </w:rPr>
        <w:t>Proposal 1</w:t>
      </w:r>
      <w:r w:rsidR="0090088D" w:rsidRPr="0090088D">
        <w:rPr>
          <w:rFonts w:ascii="Times New Roman" w:hAnsi="Times New Roman"/>
          <w:b/>
          <w:bCs/>
          <w:noProof/>
          <w:sz w:val="22"/>
          <w:szCs w:val="22"/>
          <w:lang w:val="en-US"/>
        </w:rPr>
        <w:t>. Confirm the current WA for Msg3 PUSCH repetition for CFRA scheduled by UL RAR grant.</w:t>
      </w:r>
    </w:p>
    <w:p w14:paraId="045BA894" w14:textId="77777777" w:rsidR="0090088D" w:rsidRPr="0090088D" w:rsidRDefault="0090088D" w:rsidP="0090088D">
      <w:pPr>
        <w:pStyle w:val="TableofFigures"/>
        <w:tabs>
          <w:tab w:val="right" w:leader="dot" w:pos="9629"/>
        </w:tabs>
        <w:spacing w:after="120"/>
        <w:rPr>
          <w:rFonts w:ascii="Times New Roman" w:eastAsiaTheme="minorEastAsia" w:hAnsi="Times New Roman"/>
          <w:b/>
          <w:bCs/>
          <w:i w:val="0"/>
          <w:iCs w:val="0"/>
          <w:noProof/>
          <w:sz w:val="24"/>
          <w:szCs w:val="24"/>
          <w:lang w:val="en-US" w:eastAsia="fr-FR"/>
        </w:rPr>
      </w:pPr>
      <w:r w:rsidRPr="0090088D">
        <w:rPr>
          <w:rFonts w:ascii="Times New Roman" w:hAnsi="Times New Roman"/>
          <w:b/>
          <w:bCs/>
          <w:noProof/>
          <w:sz w:val="22"/>
          <w:szCs w:val="22"/>
        </w:rPr>
        <w:t>Proposal 2</w:t>
      </w:r>
      <w:r w:rsidRPr="0090088D">
        <w:rPr>
          <w:rFonts w:ascii="Times New Roman" w:hAnsi="Times New Roman"/>
          <w:b/>
          <w:bCs/>
          <w:noProof/>
          <w:sz w:val="22"/>
          <w:szCs w:val="22"/>
          <w:lang w:val="en-US"/>
        </w:rPr>
        <w:t xml:space="preserve">. </w:t>
      </w:r>
      <w:r w:rsidRPr="0090088D">
        <w:rPr>
          <w:rFonts w:ascii="Times New Roman" w:hAnsi="Times New Roman"/>
          <w:b/>
          <w:bCs/>
          <w:noProof/>
          <w:sz w:val="22"/>
          <w:szCs w:val="22"/>
          <w:lang w:val="en-US" w:eastAsia="zh-CN"/>
        </w:rPr>
        <w:t xml:space="preserve">to avoid any contradictions with previous agreements where </w:t>
      </w:r>
      <w:r w:rsidRPr="0090088D">
        <w:rPr>
          <w:rFonts w:ascii="Times New Roman" w:eastAsiaTheme="minorEastAsia" w:hAnsi="Times New Roman"/>
          <w:b/>
          <w:bCs/>
          <w:noProof/>
          <w:sz w:val="22"/>
          <w:szCs w:val="22"/>
          <w:lang w:val="en-US" w:eastAsia="zh-CN"/>
        </w:rPr>
        <w:t xml:space="preserve">gNB should be able to schedule Msg3 without repetition even if UE requests Msg3 repetition, the description of the parameter </w:t>
      </w:r>
      <w:r w:rsidRPr="0090088D">
        <w:rPr>
          <w:rFonts w:ascii="Times New Roman" w:eastAsia="DengXian" w:hAnsi="Times New Roman"/>
          <w:b/>
          <w:bCs/>
          <w:noProof/>
          <w:sz w:val="22"/>
          <w:szCs w:val="22"/>
        </w:rPr>
        <w:t>numberOfMsg3Repetitions</w:t>
      </w:r>
      <w:r w:rsidRPr="0090088D">
        <w:rPr>
          <w:rFonts w:ascii="Times New Roman" w:eastAsiaTheme="minorEastAsia" w:hAnsi="Times New Roman"/>
          <w:b/>
          <w:bCs/>
          <w:noProof/>
          <w:sz w:val="22"/>
          <w:szCs w:val="22"/>
          <w:lang w:val="en-US" w:eastAsia="zh-CN"/>
        </w:rPr>
        <w:t xml:space="preserve"> should specify that the value K=1 should always be included in the list of 4 configured values.</w:t>
      </w:r>
    </w:p>
    <w:p w14:paraId="4B5EF262" w14:textId="03B6F18D" w:rsidR="0090088D" w:rsidRPr="0090088D" w:rsidRDefault="0090088D" w:rsidP="0090088D">
      <w:pPr>
        <w:pStyle w:val="TableofFigures"/>
        <w:tabs>
          <w:tab w:val="right" w:leader="dot" w:pos="9629"/>
        </w:tabs>
        <w:spacing w:after="120"/>
        <w:rPr>
          <w:rFonts w:ascii="Times New Roman" w:eastAsiaTheme="minorEastAsia" w:hAnsi="Times New Roman"/>
          <w:b/>
          <w:bCs/>
          <w:i w:val="0"/>
          <w:iCs w:val="0"/>
          <w:noProof/>
          <w:sz w:val="24"/>
          <w:szCs w:val="24"/>
          <w:lang w:val="en-US" w:eastAsia="fr-FR"/>
        </w:rPr>
      </w:pPr>
      <w:r w:rsidRPr="0090088D">
        <w:rPr>
          <w:rFonts w:ascii="Times New Roman" w:hAnsi="Times New Roman"/>
          <w:b/>
          <w:bCs/>
          <w:noProof/>
          <w:sz w:val="22"/>
          <w:szCs w:val="22"/>
        </w:rPr>
        <w:t>Proposal 3</w:t>
      </w:r>
      <w:r w:rsidRPr="0090088D">
        <w:rPr>
          <w:rFonts w:ascii="Times New Roman" w:hAnsi="Times New Roman"/>
          <w:b/>
          <w:bCs/>
          <w:noProof/>
          <w:sz w:val="22"/>
          <w:szCs w:val="22"/>
          <w:lang w:val="en-US"/>
        </w:rPr>
        <w:t xml:space="preserve">. </w:t>
      </w:r>
      <w:r w:rsidRPr="0090088D">
        <w:rPr>
          <w:rFonts w:ascii="Times New Roman" w:hAnsi="Times New Roman"/>
          <w:b/>
          <w:bCs/>
          <w:noProof/>
          <w:sz w:val="22"/>
          <w:szCs w:val="22"/>
          <w:lang w:val="en-US" w:eastAsia="en-GB"/>
        </w:rPr>
        <w:t>In case Msg3 overlaps with an SSB, SSB transmission is prioritized over Msg3.</w:t>
      </w:r>
    </w:p>
    <w:p w14:paraId="4656E959" w14:textId="1BE9018C" w:rsidR="0090088D" w:rsidRPr="0090088D" w:rsidRDefault="0090088D" w:rsidP="0090088D">
      <w:pPr>
        <w:pStyle w:val="TableofFigures"/>
        <w:tabs>
          <w:tab w:val="right" w:leader="dot" w:pos="9629"/>
        </w:tabs>
        <w:spacing w:after="120"/>
        <w:rPr>
          <w:noProof/>
        </w:rPr>
      </w:pPr>
      <w:r w:rsidRPr="0090088D">
        <w:rPr>
          <w:rFonts w:ascii="Times New Roman" w:hAnsi="Times New Roman"/>
          <w:b/>
          <w:bCs/>
          <w:noProof/>
          <w:sz w:val="22"/>
          <w:szCs w:val="22"/>
        </w:rPr>
        <w:t>Proposal 4</w:t>
      </w:r>
      <w:r w:rsidRPr="0090088D">
        <w:rPr>
          <w:rFonts w:ascii="Times New Roman" w:hAnsi="Times New Roman"/>
          <w:b/>
          <w:bCs/>
          <w:noProof/>
          <w:sz w:val="22"/>
          <w:szCs w:val="22"/>
          <w:lang w:val="en-US"/>
        </w:rPr>
        <w:t xml:space="preserve">. </w:t>
      </w:r>
      <w:r w:rsidRPr="0090088D">
        <w:rPr>
          <w:rFonts w:ascii="Times New Roman" w:hAnsi="Times New Roman"/>
          <w:b/>
          <w:bCs/>
          <w:noProof/>
          <w:sz w:val="22"/>
          <w:szCs w:val="22"/>
        </w:rPr>
        <w:t xml:space="preserve">RAN1 to adopt the following </w:t>
      </w:r>
      <w:r w:rsidRPr="0090088D">
        <w:rPr>
          <w:rFonts w:ascii="Times New Roman" w:hAnsi="Times New Roman"/>
          <w:b/>
          <w:bCs/>
          <w:noProof/>
          <w:sz w:val="22"/>
          <w:szCs w:val="22"/>
          <w:lang w:val="en-US"/>
        </w:rPr>
        <w:t xml:space="preserve">modification of the description of the RRC parameter </w:t>
      </w:r>
      <w:r w:rsidRPr="0090088D">
        <w:rPr>
          <w:rFonts w:ascii="Times New Roman" w:hAnsi="Times New Roman"/>
          <w:b/>
          <w:bCs/>
          <w:noProof/>
          <w:sz w:val="22"/>
          <w:szCs w:val="22"/>
        </w:rPr>
        <w:t xml:space="preserve">numberOfMsg3Repetitions (changes are highlighted in </w:t>
      </w:r>
      <w:r w:rsidRPr="0090088D">
        <w:rPr>
          <w:rFonts w:ascii="Times New Roman" w:hAnsi="Times New Roman"/>
          <w:b/>
          <w:bCs/>
          <w:noProof/>
          <w:color w:val="FF0000"/>
          <w:sz w:val="22"/>
          <w:szCs w:val="22"/>
        </w:rPr>
        <w:t>red</w:t>
      </w:r>
      <w:r w:rsidRPr="0090088D">
        <w:rPr>
          <w:rFonts w:ascii="Times New Roman" w:hAnsi="Times New Roman"/>
          <w:b/>
          <w:bCs/>
          <w:noProof/>
          <w:sz w:val="22"/>
          <w:szCs w:val="22"/>
        </w:rPr>
        <w:t>).</w:t>
      </w:r>
    </w:p>
    <w:tbl>
      <w:tblPr>
        <w:tblW w:w="9120" w:type="dxa"/>
        <w:tblCellMar>
          <w:left w:w="0" w:type="dxa"/>
          <w:right w:w="0" w:type="dxa"/>
        </w:tblCellMar>
        <w:tblLook w:val="0600" w:firstRow="0" w:lastRow="0" w:firstColumn="0" w:lastColumn="0" w:noHBand="1" w:noVBand="1"/>
      </w:tblPr>
      <w:tblGrid>
        <w:gridCol w:w="928"/>
        <w:gridCol w:w="742"/>
        <w:gridCol w:w="1771"/>
        <w:gridCol w:w="723"/>
        <w:gridCol w:w="1307"/>
        <w:gridCol w:w="856"/>
        <w:gridCol w:w="563"/>
        <w:gridCol w:w="556"/>
        <w:gridCol w:w="658"/>
        <w:gridCol w:w="1016"/>
      </w:tblGrid>
      <w:tr w:rsidR="0090088D" w:rsidRPr="005D56D2" w14:paraId="5026FE08" w14:textId="77777777" w:rsidTr="004A2C3E">
        <w:trPr>
          <w:trHeight w:val="1161"/>
        </w:trPr>
        <w:tc>
          <w:tcPr>
            <w:tcW w:w="928"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0F42D40D" w14:textId="77777777" w:rsidR="0090088D" w:rsidRPr="005D56D2" w:rsidRDefault="0090088D" w:rsidP="004A2C3E">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WI code</w:t>
            </w:r>
          </w:p>
        </w:tc>
        <w:tc>
          <w:tcPr>
            <w:tcW w:w="742"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11CDAC99" w14:textId="77777777" w:rsidR="0090088D" w:rsidRPr="005D56D2" w:rsidRDefault="0090088D" w:rsidP="004A2C3E">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color w:val="44546A" w:themeColor="text2"/>
                <w:kern w:val="24"/>
                <w:sz w:val="16"/>
                <w:szCs w:val="16"/>
              </w:rPr>
              <w:t>Sub-feature group</w:t>
            </w:r>
          </w:p>
        </w:tc>
        <w:tc>
          <w:tcPr>
            <w:tcW w:w="1771"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1A633410" w14:textId="77777777" w:rsidR="0090088D" w:rsidRPr="005D56D2" w:rsidRDefault="0090088D" w:rsidP="004A2C3E">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i/>
                <w:iCs/>
                <w:color w:val="44546A" w:themeColor="text2"/>
                <w:kern w:val="24"/>
                <w:sz w:val="16"/>
                <w:szCs w:val="16"/>
              </w:rPr>
              <w:t>Parameter name in the spec</w:t>
            </w:r>
          </w:p>
        </w:tc>
        <w:tc>
          <w:tcPr>
            <w:tcW w:w="723"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6AD1126A" w14:textId="77777777" w:rsidR="0090088D" w:rsidRPr="005D56D2" w:rsidRDefault="0090088D" w:rsidP="004A2C3E">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New or existing?</w:t>
            </w:r>
          </w:p>
        </w:tc>
        <w:tc>
          <w:tcPr>
            <w:tcW w:w="1307"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71BC6D15" w14:textId="77777777" w:rsidR="0090088D" w:rsidRPr="005D56D2" w:rsidRDefault="0090088D" w:rsidP="004A2C3E">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color w:val="44546A" w:themeColor="text2"/>
                <w:kern w:val="24"/>
                <w:sz w:val="16"/>
                <w:szCs w:val="16"/>
              </w:rPr>
              <w:t>Description</w:t>
            </w:r>
          </w:p>
        </w:tc>
        <w:tc>
          <w:tcPr>
            <w:tcW w:w="85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64B1B324" w14:textId="77777777" w:rsidR="0090088D" w:rsidRPr="005D56D2" w:rsidRDefault="0090088D" w:rsidP="004A2C3E">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color w:val="44546A" w:themeColor="text2"/>
                <w:kern w:val="24"/>
                <w:sz w:val="16"/>
                <w:szCs w:val="16"/>
              </w:rPr>
              <w:t>Value range</w:t>
            </w:r>
          </w:p>
        </w:tc>
        <w:tc>
          <w:tcPr>
            <w:tcW w:w="563"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1032574E" w14:textId="77777777" w:rsidR="0090088D" w:rsidRPr="005D56D2" w:rsidRDefault="0090088D" w:rsidP="004A2C3E">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Default value</w:t>
            </w:r>
          </w:p>
        </w:tc>
        <w:tc>
          <w:tcPr>
            <w:tcW w:w="55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764BFC09" w14:textId="77777777" w:rsidR="0090088D" w:rsidRPr="005D56D2" w:rsidRDefault="0090088D" w:rsidP="004A2C3E">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Per (UE, Cell, TRP…)</w:t>
            </w:r>
          </w:p>
        </w:tc>
        <w:tc>
          <w:tcPr>
            <w:tcW w:w="658"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5C10E805" w14:textId="77777777" w:rsidR="0090088D" w:rsidRPr="005D56D2" w:rsidRDefault="0090088D" w:rsidP="004A2C3E">
            <w:pPr>
              <w:spacing w:after="0"/>
              <w:jc w:val="center"/>
              <w:textAlignment w:val="center"/>
              <w:rPr>
                <w:rFonts w:ascii="Nokia Pure Text Light" w:hAnsi="Nokia Pure Text Light" w:cs="Nokia Pure Text Light"/>
                <w:color w:val="FF0000"/>
                <w:kern w:val="24"/>
                <w:sz w:val="16"/>
                <w:szCs w:val="16"/>
                <w:lang w:eastAsia="fr-FR"/>
              </w:rPr>
            </w:pPr>
            <w:r>
              <w:rPr>
                <w:rFonts w:ascii="Arial" w:hAnsi="Arial" w:cs="Arial"/>
                <w:b/>
                <w:bCs/>
                <w:color w:val="44546A" w:themeColor="text2"/>
                <w:kern w:val="24"/>
                <w:sz w:val="16"/>
                <w:szCs w:val="16"/>
              </w:rPr>
              <w:t>UE-specific or Cell-specific</w:t>
            </w:r>
          </w:p>
        </w:tc>
        <w:tc>
          <w:tcPr>
            <w:tcW w:w="101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tcPr>
          <w:p w14:paraId="0FA1E04F" w14:textId="77777777" w:rsidR="0090088D" w:rsidRPr="005D56D2" w:rsidRDefault="0090088D" w:rsidP="004A2C3E">
            <w:pPr>
              <w:spacing w:after="0"/>
              <w:jc w:val="center"/>
              <w:textAlignment w:val="center"/>
              <w:rPr>
                <w:rFonts w:ascii="Nokia Pure Text Light" w:hAnsi="Nokia Pure Text Light" w:cs="Nokia Pure Text Light"/>
                <w:color w:val="FF0000"/>
                <w:kern w:val="24"/>
                <w:sz w:val="16"/>
                <w:szCs w:val="16"/>
                <w:lang w:val="fr-FR" w:eastAsia="fr-FR"/>
              </w:rPr>
            </w:pPr>
            <w:r>
              <w:rPr>
                <w:rFonts w:ascii="Arial" w:hAnsi="Arial" w:cs="Arial"/>
                <w:b/>
                <w:bCs/>
                <w:color w:val="44546A" w:themeColor="text2"/>
                <w:kern w:val="24"/>
                <w:sz w:val="16"/>
                <w:szCs w:val="16"/>
              </w:rPr>
              <w:t>Specification</w:t>
            </w:r>
          </w:p>
        </w:tc>
      </w:tr>
      <w:tr w:rsidR="0090088D" w:rsidRPr="005D56D2" w14:paraId="704AFF52" w14:textId="77777777" w:rsidTr="004A2C3E">
        <w:trPr>
          <w:trHeight w:val="1161"/>
        </w:trPr>
        <w:tc>
          <w:tcPr>
            <w:tcW w:w="928"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02EC4FC1" w14:textId="77777777" w:rsidR="0090088D" w:rsidRPr="00C06E61" w:rsidRDefault="0090088D" w:rsidP="004A2C3E">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kern w:val="24"/>
                <w:sz w:val="16"/>
                <w:szCs w:val="16"/>
                <w:lang w:val="fr-FR" w:eastAsia="fr-FR"/>
              </w:rPr>
              <w:t>NR_cov_enh-Core</w:t>
            </w:r>
          </w:p>
        </w:tc>
        <w:tc>
          <w:tcPr>
            <w:tcW w:w="742"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3EBC403B" w14:textId="77777777" w:rsidR="0090088D" w:rsidRPr="00C06E61" w:rsidRDefault="0090088D" w:rsidP="004A2C3E">
            <w:pPr>
              <w:spacing w:after="0"/>
              <w:jc w:val="center"/>
              <w:textAlignment w:val="center"/>
              <w:rPr>
                <w:rFonts w:asciiTheme="majorBidi" w:hAnsiTheme="majorBidi" w:cstheme="majorBidi"/>
                <w:sz w:val="16"/>
                <w:szCs w:val="16"/>
                <w:lang w:eastAsia="fr-FR"/>
              </w:rPr>
            </w:pPr>
            <w:r w:rsidRPr="00C06E61">
              <w:rPr>
                <w:rFonts w:asciiTheme="majorBidi" w:hAnsiTheme="majorBidi" w:cstheme="majorBidi"/>
                <w:kern w:val="24"/>
                <w:sz w:val="16"/>
                <w:szCs w:val="16"/>
                <w:lang w:eastAsia="fr-FR"/>
              </w:rPr>
              <w:t>Type A PUSCH repetitions for Msg3</w:t>
            </w:r>
          </w:p>
        </w:tc>
        <w:tc>
          <w:tcPr>
            <w:tcW w:w="1771"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56F8FC37" w14:textId="77777777" w:rsidR="0090088D" w:rsidRPr="00C06E61" w:rsidRDefault="0090088D" w:rsidP="004A2C3E">
            <w:pPr>
              <w:spacing w:after="0"/>
              <w:jc w:val="center"/>
              <w:textAlignment w:val="center"/>
              <w:rPr>
                <w:rFonts w:asciiTheme="majorBidi" w:hAnsiTheme="majorBidi" w:cstheme="majorBidi"/>
                <w:sz w:val="16"/>
                <w:szCs w:val="16"/>
                <w:lang w:val="fr-FR" w:eastAsia="fr-FR"/>
              </w:rPr>
            </w:pPr>
            <w:r w:rsidRPr="00C06E61">
              <w:rPr>
                <w:rFonts w:asciiTheme="majorBidi" w:eastAsia="DengXian" w:hAnsiTheme="majorBidi" w:cstheme="majorBidi"/>
                <w:sz w:val="16"/>
                <w:szCs w:val="16"/>
              </w:rPr>
              <w:t>numberOfMsg3Repetitions</w:t>
            </w:r>
          </w:p>
        </w:tc>
        <w:tc>
          <w:tcPr>
            <w:tcW w:w="723"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28F0A03A" w14:textId="77777777" w:rsidR="0090088D" w:rsidRPr="00C06E61" w:rsidRDefault="0090088D" w:rsidP="004A2C3E">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kern w:val="24"/>
                <w:sz w:val="16"/>
                <w:szCs w:val="16"/>
                <w:lang w:val="fr-FR" w:eastAsia="fr-FR"/>
              </w:rPr>
              <w:t>new</w:t>
            </w:r>
          </w:p>
        </w:tc>
        <w:tc>
          <w:tcPr>
            <w:tcW w:w="1307"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323F872B" w14:textId="77777777" w:rsidR="0090088D" w:rsidRPr="00C06E61" w:rsidRDefault="0090088D" w:rsidP="004A2C3E">
            <w:pPr>
              <w:spacing w:after="0"/>
              <w:jc w:val="center"/>
              <w:textAlignment w:val="center"/>
              <w:rPr>
                <w:rFonts w:asciiTheme="majorBidi" w:hAnsiTheme="majorBidi" w:cstheme="majorBidi"/>
                <w:sz w:val="16"/>
                <w:szCs w:val="16"/>
                <w:lang w:eastAsia="fr-FR"/>
              </w:rPr>
            </w:pPr>
            <w:r w:rsidRPr="00C06E61">
              <w:rPr>
                <w:rFonts w:asciiTheme="majorBidi" w:eastAsia="DengXian" w:hAnsiTheme="majorBidi" w:cstheme="majorBidi"/>
                <w:sz w:val="16"/>
                <w:szCs w:val="16"/>
              </w:rPr>
              <w:t>The number of repetitions for PUSCH transmission scheduled by RAR UL grant and DCI format 0_0 with CRC scrambled by TC-RNTI</w:t>
            </w:r>
            <w:r>
              <w:rPr>
                <w:rFonts w:asciiTheme="majorBidi" w:eastAsia="DengXian" w:hAnsiTheme="majorBidi" w:cstheme="majorBidi"/>
                <w:sz w:val="16"/>
                <w:szCs w:val="16"/>
              </w:rPr>
              <w:t xml:space="preserve">. </w:t>
            </w:r>
            <w:r w:rsidRPr="00F322BD">
              <w:rPr>
                <w:rFonts w:asciiTheme="majorBidi" w:eastAsia="DengXian" w:hAnsiTheme="majorBidi" w:cstheme="majorBidi"/>
                <w:color w:val="FF0000"/>
                <w:sz w:val="16"/>
                <w:szCs w:val="16"/>
              </w:rPr>
              <w:t>The value K=1 should be always configured a</w:t>
            </w:r>
            <w:r>
              <w:rPr>
                <w:rFonts w:asciiTheme="majorBidi" w:eastAsia="DengXian" w:hAnsiTheme="majorBidi" w:cstheme="majorBidi"/>
                <w:color w:val="FF0000"/>
                <w:sz w:val="16"/>
                <w:szCs w:val="16"/>
              </w:rPr>
              <w:t>s one</w:t>
            </w:r>
            <w:r w:rsidRPr="00F322BD">
              <w:rPr>
                <w:rFonts w:asciiTheme="majorBidi" w:eastAsia="DengXian" w:hAnsiTheme="majorBidi" w:cstheme="majorBidi"/>
                <w:color w:val="FF0000"/>
                <w:sz w:val="16"/>
                <w:szCs w:val="16"/>
              </w:rPr>
              <w:t xml:space="preserve"> of </w:t>
            </w:r>
            <w:r>
              <w:rPr>
                <w:rFonts w:asciiTheme="majorBidi" w:eastAsia="DengXian" w:hAnsiTheme="majorBidi" w:cstheme="majorBidi"/>
                <w:color w:val="FF0000"/>
                <w:sz w:val="16"/>
                <w:szCs w:val="16"/>
              </w:rPr>
              <w:t xml:space="preserve">the </w:t>
            </w:r>
            <w:r w:rsidRPr="00F322BD">
              <w:rPr>
                <w:rFonts w:asciiTheme="majorBidi" w:eastAsia="DengXian" w:hAnsiTheme="majorBidi" w:cstheme="majorBidi"/>
                <w:color w:val="FF0000"/>
                <w:sz w:val="16"/>
                <w:szCs w:val="16"/>
              </w:rPr>
              <w:t xml:space="preserve">four values. </w:t>
            </w:r>
          </w:p>
        </w:tc>
        <w:tc>
          <w:tcPr>
            <w:tcW w:w="85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4A315C01" w14:textId="77777777" w:rsidR="0090088D" w:rsidRPr="00C06E61" w:rsidRDefault="0090088D" w:rsidP="004A2C3E">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sz w:val="16"/>
                <w:szCs w:val="16"/>
              </w:rPr>
              <w:t>SEQUENCE (SIZE (4)) OF INTEGER (1,2, 3, 4, 7, 8, 12</w:t>
            </w:r>
            <w:r w:rsidRPr="00C06E61">
              <w:rPr>
                <w:rFonts w:asciiTheme="majorBidi" w:hAnsiTheme="majorBidi" w:cstheme="majorBidi"/>
                <w:sz w:val="16"/>
                <w:szCs w:val="16"/>
                <w:lang w:val="en-US" w:eastAsia="zh-CN"/>
              </w:rPr>
              <w:t>, 16</w:t>
            </w:r>
            <w:r w:rsidRPr="00C06E61">
              <w:rPr>
                <w:rFonts w:asciiTheme="majorBidi" w:hAnsiTheme="majorBidi" w:cstheme="majorBidi"/>
                <w:sz w:val="16"/>
                <w:szCs w:val="16"/>
              </w:rPr>
              <w:t>)</w:t>
            </w:r>
          </w:p>
        </w:tc>
        <w:tc>
          <w:tcPr>
            <w:tcW w:w="563"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62A374F8" w14:textId="77777777" w:rsidR="0090088D" w:rsidRPr="00C06E61" w:rsidRDefault="0090088D" w:rsidP="004A2C3E">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sz w:val="16"/>
                <w:szCs w:val="16"/>
              </w:rPr>
              <w:t>{1, 2, 3, 4}</w:t>
            </w:r>
          </w:p>
        </w:tc>
        <w:tc>
          <w:tcPr>
            <w:tcW w:w="55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33CB296F" w14:textId="77777777" w:rsidR="0090088D" w:rsidRPr="00C06E61" w:rsidRDefault="0090088D" w:rsidP="004A2C3E">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kern w:val="24"/>
                <w:sz w:val="16"/>
                <w:szCs w:val="16"/>
                <w:lang w:val="fr-FR" w:eastAsia="fr-FR"/>
              </w:rPr>
              <w:t>in SIB1</w:t>
            </w:r>
          </w:p>
        </w:tc>
        <w:tc>
          <w:tcPr>
            <w:tcW w:w="658"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14014AEA" w14:textId="77777777" w:rsidR="0090088D" w:rsidRPr="00C06E61" w:rsidRDefault="0090088D" w:rsidP="004A2C3E">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kern w:val="24"/>
                <w:sz w:val="16"/>
                <w:szCs w:val="16"/>
                <w:lang w:val="fr-FR" w:eastAsia="fr-FR"/>
              </w:rPr>
              <w:t>Cell-specific</w:t>
            </w:r>
          </w:p>
        </w:tc>
        <w:tc>
          <w:tcPr>
            <w:tcW w:w="1016" w:type="dxa"/>
            <w:tcBorders>
              <w:top w:val="single" w:sz="8" w:space="0" w:color="FFFFFF"/>
              <w:left w:val="single" w:sz="8" w:space="0" w:color="FFFFFF"/>
              <w:bottom w:val="single" w:sz="8" w:space="0" w:color="FFFFFF"/>
              <w:right w:val="single" w:sz="8" w:space="0" w:color="FFFFFF"/>
            </w:tcBorders>
            <w:shd w:val="clear" w:color="auto" w:fill="EFF0F2"/>
            <w:tcMar>
              <w:top w:w="4" w:type="dxa"/>
              <w:left w:w="4" w:type="dxa"/>
              <w:bottom w:w="0" w:type="dxa"/>
              <w:right w:w="4" w:type="dxa"/>
            </w:tcMar>
            <w:vAlign w:val="center"/>
            <w:hideMark/>
          </w:tcPr>
          <w:p w14:paraId="10A3A058" w14:textId="77777777" w:rsidR="0090088D" w:rsidRPr="00C06E61" w:rsidRDefault="0090088D" w:rsidP="004A2C3E">
            <w:pPr>
              <w:spacing w:after="0"/>
              <w:jc w:val="center"/>
              <w:textAlignment w:val="center"/>
              <w:rPr>
                <w:rFonts w:asciiTheme="majorBidi" w:hAnsiTheme="majorBidi" w:cstheme="majorBidi"/>
                <w:sz w:val="16"/>
                <w:szCs w:val="16"/>
                <w:lang w:val="fr-FR" w:eastAsia="fr-FR"/>
              </w:rPr>
            </w:pPr>
            <w:r w:rsidRPr="00C06E61">
              <w:rPr>
                <w:rFonts w:asciiTheme="majorBidi" w:hAnsiTheme="majorBidi" w:cstheme="majorBidi"/>
                <w:kern w:val="24"/>
                <w:sz w:val="16"/>
                <w:szCs w:val="16"/>
                <w:lang w:val="fr-FR" w:eastAsia="fr-FR"/>
              </w:rPr>
              <w:t>38.331</w:t>
            </w:r>
          </w:p>
        </w:tc>
      </w:tr>
    </w:tbl>
    <w:p w14:paraId="0DEC892B" w14:textId="77777777" w:rsidR="0090088D" w:rsidRPr="0090088D" w:rsidRDefault="0090088D" w:rsidP="0090088D">
      <w:pPr>
        <w:rPr>
          <w:rFonts w:eastAsiaTheme="minorEastAsia"/>
          <w:lang w:val="en-US"/>
        </w:rPr>
      </w:pPr>
    </w:p>
    <w:p w14:paraId="3C838D44" w14:textId="5E5CEB37" w:rsidR="00CB0B17" w:rsidRDefault="006C491C" w:rsidP="00780A92">
      <w:pPr>
        <w:pStyle w:val="Heading1"/>
        <w:rPr>
          <w:rFonts w:asciiTheme="minorHAnsi" w:eastAsiaTheme="minorHAnsi" w:hAnsiTheme="minorHAnsi" w:cstheme="minorBidi"/>
          <w:noProof/>
          <w:szCs w:val="22"/>
          <w:lang w:val="fr-FR"/>
        </w:rPr>
      </w:pPr>
      <w:r w:rsidRPr="00C139EE">
        <w:rPr>
          <w:b/>
          <w:szCs w:val="22"/>
          <w:lang w:val="en-AU"/>
        </w:rPr>
        <w:fldChar w:fldCharType="end"/>
      </w:r>
      <w:r w:rsidR="00BF6F11" w:rsidRPr="00B066E0">
        <w:rPr>
          <w:lang w:val="en-US"/>
        </w:rPr>
        <w:t xml:space="preserve">4. </w:t>
      </w:r>
      <w:r w:rsidR="00BF6F11" w:rsidRPr="00E473B9">
        <w:rPr>
          <w:rStyle w:val="Heading1Char"/>
        </w:rPr>
        <w:t>References</w:t>
      </w:r>
      <w:r w:rsidR="00BF6F11">
        <w:rPr>
          <w:lang w:val="en-US"/>
        </w:rPr>
        <w:fldChar w:fldCharType="begin"/>
      </w:r>
      <w:r w:rsidR="00BF6F11">
        <w:rPr>
          <w:lang w:val="en-US"/>
        </w:rPr>
        <w:instrText xml:space="preserve"> BIBLIOGRAPHY  \l 1033 </w:instrText>
      </w:r>
      <w:r w:rsidR="00BF6F11">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CB0B17" w14:paraId="02612470" w14:textId="77777777">
        <w:trPr>
          <w:divId w:val="1367876356"/>
          <w:tblCellSpacing w:w="15" w:type="dxa"/>
        </w:trPr>
        <w:tc>
          <w:tcPr>
            <w:tcW w:w="50" w:type="pct"/>
            <w:hideMark/>
          </w:tcPr>
          <w:p w14:paraId="6B79F2BA" w14:textId="77380E25" w:rsidR="00CB0B17" w:rsidRDefault="00CB0B17">
            <w:pPr>
              <w:pStyle w:val="Bibliography"/>
              <w:rPr>
                <w:noProof/>
                <w:sz w:val="24"/>
                <w:szCs w:val="24"/>
                <w:lang w:val="en-US"/>
              </w:rPr>
            </w:pPr>
            <w:r>
              <w:rPr>
                <w:noProof/>
                <w:lang w:val="en-US"/>
              </w:rPr>
              <w:t xml:space="preserve">[1] </w:t>
            </w:r>
          </w:p>
        </w:tc>
        <w:tc>
          <w:tcPr>
            <w:tcW w:w="0" w:type="auto"/>
            <w:hideMark/>
          </w:tcPr>
          <w:p w14:paraId="4061C8CD" w14:textId="77777777" w:rsidR="00CB0B17" w:rsidRDefault="00CB0B17">
            <w:pPr>
              <w:pStyle w:val="Bibliography"/>
              <w:rPr>
                <w:noProof/>
                <w:lang w:val="en-US"/>
              </w:rPr>
            </w:pPr>
            <w:r>
              <w:rPr>
                <w:noProof/>
                <w:lang w:val="en-US"/>
              </w:rPr>
              <w:t xml:space="preserve">ZTE, [1] 3GPP RAN1#107-e, R1-2112836 Feature lead summary #4 on support of Type A PUSCH repetitions for Msg3, Moderator (ZTE Corporation).. </w:t>
            </w:r>
          </w:p>
        </w:tc>
      </w:tr>
      <w:tr w:rsidR="00CB0B17" w14:paraId="64867AF5" w14:textId="77777777">
        <w:trPr>
          <w:divId w:val="1367876356"/>
          <w:tblCellSpacing w:w="15" w:type="dxa"/>
        </w:trPr>
        <w:tc>
          <w:tcPr>
            <w:tcW w:w="50" w:type="pct"/>
            <w:hideMark/>
          </w:tcPr>
          <w:p w14:paraId="63BF867F" w14:textId="77777777" w:rsidR="00CB0B17" w:rsidRDefault="00CB0B17">
            <w:pPr>
              <w:pStyle w:val="Bibliography"/>
              <w:rPr>
                <w:noProof/>
                <w:lang w:val="en-US"/>
              </w:rPr>
            </w:pPr>
            <w:r>
              <w:rPr>
                <w:noProof/>
                <w:lang w:val="en-US"/>
              </w:rPr>
              <w:t xml:space="preserve">[2] </w:t>
            </w:r>
          </w:p>
        </w:tc>
        <w:tc>
          <w:tcPr>
            <w:tcW w:w="0" w:type="auto"/>
            <w:hideMark/>
          </w:tcPr>
          <w:p w14:paraId="45979D9D" w14:textId="77777777" w:rsidR="00CB0B17" w:rsidRDefault="00CB0B17">
            <w:pPr>
              <w:pStyle w:val="Bibliography"/>
              <w:rPr>
                <w:noProof/>
                <w:lang w:val="en-US"/>
              </w:rPr>
            </w:pPr>
            <w:r>
              <w:rPr>
                <w:noProof/>
                <w:lang w:val="en-US"/>
              </w:rPr>
              <w:t>3GPP, "3GPP TS38.211V17.0.0, December 2021".</w:t>
            </w:r>
          </w:p>
        </w:tc>
      </w:tr>
      <w:tr w:rsidR="00CB0B17" w14:paraId="031BBB36" w14:textId="77777777">
        <w:trPr>
          <w:divId w:val="1367876356"/>
          <w:tblCellSpacing w:w="15" w:type="dxa"/>
        </w:trPr>
        <w:tc>
          <w:tcPr>
            <w:tcW w:w="50" w:type="pct"/>
            <w:hideMark/>
          </w:tcPr>
          <w:p w14:paraId="1627EA90" w14:textId="77777777" w:rsidR="00CB0B17" w:rsidRDefault="00CB0B17">
            <w:pPr>
              <w:pStyle w:val="Bibliography"/>
              <w:rPr>
                <w:noProof/>
                <w:lang w:val="en-US"/>
              </w:rPr>
            </w:pPr>
            <w:r>
              <w:rPr>
                <w:noProof/>
                <w:lang w:val="en-US"/>
              </w:rPr>
              <w:t xml:space="preserve">[3] </w:t>
            </w:r>
          </w:p>
        </w:tc>
        <w:tc>
          <w:tcPr>
            <w:tcW w:w="0" w:type="auto"/>
            <w:hideMark/>
          </w:tcPr>
          <w:p w14:paraId="145E5CD3" w14:textId="77777777" w:rsidR="00CB0B17" w:rsidRDefault="00CB0B17">
            <w:pPr>
              <w:pStyle w:val="Bibliography"/>
              <w:rPr>
                <w:noProof/>
                <w:lang w:val="en-US"/>
              </w:rPr>
            </w:pPr>
            <w:r>
              <w:rPr>
                <w:noProof/>
                <w:lang w:val="en-US"/>
              </w:rPr>
              <w:t>"3GPP TS38.212V17.0.0, December 2021".</w:t>
            </w:r>
          </w:p>
        </w:tc>
      </w:tr>
      <w:tr w:rsidR="00CB0B17" w14:paraId="52D49957" w14:textId="77777777">
        <w:trPr>
          <w:divId w:val="1367876356"/>
          <w:tblCellSpacing w:w="15" w:type="dxa"/>
        </w:trPr>
        <w:tc>
          <w:tcPr>
            <w:tcW w:w="50" w:type="pct"/>
            <w:hideMark/>
          </w:tcPr>
          <w:p w14:paraId="59E9AEB4" w14:textId="77777777" w:rsidR="00CB0B17" w:rsidRDefault="00CB0B17">
            <w:pPr>
              <w:pStyle w:val="Bibliography"/>
              <w:rPr>
                <w:noProof/>
                <w:lang w:val="en-US"/>
              </w:rPr>
            </w:pPr>
            <w:r>
              <w:rPr>
                <w:noProof/>
                <w:lang w:val="en-US"/>
              </w:rPr>
              <w:t xml:space="preserve">[4] </w:t>
            </w:r>
          </w:p>
        </w:tc>
        <w:tc>
          <w:tcPr>
            <w:tcW w:w="0" w:type="auto"/>
            <w:hideMark/>
          </w:tcPr>
          <w:p w14:paraId="74E0100C" w14:textId="77777777" w:rsidR="00CB0B17" w:rsidRDefault="00CB0B17">
            <w:pPr>
              <w:pStyle w:val="Bibliography"/>
              <w:rPr>
                <w:noProof/>
                <w:lang w:val="en-US"/>
              </w:rPr>
            </w:pPr>
            <w:r>
              <w:rPr>
                <w:noProof/>
                <w:lang w:val="en-US"/>
              </w:rPr>
              <w:t>"3GPP TS38.213V17.0.0, December 2021".</w:t>
            </w:r>
          </w:p>
        </w:tc>
      </w:tr>
      <w:tr w:rsidR="00CB0B17" w14:paraId="4B8351B1" w14:textId="77777777">
        <w:trPr>
          <w:divId w:val="1367876356"/>
          <w:tblCellSpacing w:w="15" w:type="dxa"/>
        </w:trPr>
        <w:tc>
          <w:tcPr>
            <w:tcW w:w="50" w:type="pct"/>
            <w:hideMark/>
          </w:tcPr>
          <w:p w14:paraId="410B778C" w14:textId="77777777" w:rsidR="00CB0B17" w:rsidRDefault="00CB0B17">
            <w:pPr>
              <w:pStyle w:val="Bibliography"/>
              <w:rPr>
                <w:noProof/>
                <w:lang w:val="en-US"/>
              </w:rPr>
            </w:pPr>
            <w:r>
              <w:rPr>
                <w:noProof/>
                <w:lang w:val="en-US"/>
              </w:rPr>
              <w:lastRenderedPageBreak/>
              <w:t xml:space="preserve">[5] </w:t>
            </w:r>
          </w:p>
        </w:tc>
        <w:tc>
          <w:tcPr>
            <w:tcW w:w="0" w:type="auto"/>
            <w:hideMark/>
          </w:tcPr>
          <w:p w14:paraId="6FF600A3" w14:textId="77777777" w:rsidR="00CB0B17" w:rsidRDefault="00CB0B17">
            <w:pPr>
              <w:pStyle w:val="Bibliography"/>
              <w:rPr>
                <w:noProof/>
                <w:lang w:val="en-US"/>
              </w:rPr>
            </w:pPr>
            <w:r>
              <w:rPr>
                <w:noProof/>
                <w:lang w:val="en-US"/>
              </w:rPr>
              <w:t>"3GPP TS38.214V17.0.0, December 2021".</w:t>
            </w:r>
          </w:p>
        </w:tc>
      </w:tr>
      <w:tr w:rsidR="00CB0B17" w14:paraId="5A65758E" w14:textId="77777777">
        <w:trPr>
          <w:divId w:val="1367876356"/>
          <w:tblCellSpacing w:w="15" w:type="dxa"/>
        </w:trPr>
        <w:tc>
          <w:tcPr>
            <w:tcW w:w="50" w:type="pct"/>
            <w:hideMark/>
          </w:tcPr>
          <w:p w14:paraId="07E1E379" w14:textId="77777777" w:rsidR="00CB0B17" w:rsidRDefault="00CB0B17">
            <w:pPr>
              <w:pStyle w:val="Bibliography"/>
              <w:rPr>
                <w:noProof/>
                <w:lang w:val="en-US"/>
              </w:rPr>
            </w:pPr>
            <w:r>
              <w:rPr>
                <w:noProof/>
                <w:lang w:val="en-US"/>
              </w:rPr>
              <w:t xml:space="preserve">[6] </w:t>
            </w:r>
          </w:p>
        </w:tc>
        <w:tc>
          <w:tcPr>
            <w:tcW w:w="0" w:type="auto"/>
            <w:hideMark/>
          </w:tcPr>
          <w:p w14:paraId="7FE04935" w14:textId="77777777" w:rsidR="00CB0B17" w:rsidRDefault="00CB0B17">
            <w:pPr>
              <w:pStyle w:val="Bibliography"/>
              <w:rPr>
                <w:noProof/>
                <w:lang w:val="en-US"/>
              </w:rPr>
            </w:pPr>
            <w:r>
              <w:rPr>
                <w:noProof/>
                <w:lang w:val="en-US"/>
              </w:rPr>
              <w:t>"3GPP TS38.331V17.0.0, December 2021".</w:t>
            </w:r>
          </w:p>
        </w:tc>
      </w:tr>
      <w:tr w:rsidR="00CB0B17" w14:paraId="43D59B58" w14:textId="77777777">
        <w:trPr>
          <w:divId w:val="1367876356"/>
          <w:tblCellSpacing w:w="15" w:type="dxa"/>
        </w:trPr>
        <w:tc>
          <w:tcPr>
            <w:tcW w:w="50" w:type="pct"/>
            <w:hideMark/>
          </w:tcPr>
          <w:p w14:paraId="015BB9CF" w14:textId="77777777" w:rsidR="00CB0B17" w:rsidRDefault="00CB0B17">
            <w:pPr>
              <w:pStyle w:val="Bibliography"/>
              <w:rPr>
                <w:noProof/>
                <w:lang w:val="en-US"/>
              </w:rPr>
            </w:pPr>
            <w:r>
              <w:rPr>
                <w:noProof/>
                <w:lang w:val="en-US"/>
              </w:rPr>
              <w:t xml:space="preserve">[7] </w:t>
            </w:r>
          </w:p>
        </w:tc>
        <w:tc>
          <w:tcPr>
            <w:tcW w:w="0" w:type="auto"/>
            <w:hideMark/>
          </w:tcPr>
          <w:p w14:paraId="36F3D8EC" w14:textId="77777777" w:rsidR="00CB0B17" w:rsidRDefault="00CB0B17">
            <w:pPr>
              <w:pStyle w:val="Bibliography"/>
              <w:rPr>
                <w:noProof/>
                <w:lang w:val="en-US"/>
              </w:rPr>
            </w:pPr>
            <w:r>
              <w:rPr>
                <w:noProof/>
                <w:lang w:val="en-US"/>
              </w:rPr>
              <w:t>"R2-2201982, LS on UL BWP with PRACH resources only for RACH with Msg3 repetition".</w:t>
            </w:r>
          </w:p>
        </w:tc>
      </w:tr>
      <w:tr w:rsidR="00CB0B17" w14:paraId="224633FF" w14:textId="77777777" w:rsidTr="00CB0B17">
        <w:trPr>
          <w:divId w:val="1367876356"/>
          <w:tblCellSpacing w:w="15" w:type="dxa"/>
        </w:trPr>
        <w:tc>
          <w:tcPr>
            <w:tcW w:w="50" w:type="pct"/>
          </w:tcPr>
          <w:p w14:paraId="74B55A74" w14:textId="2FD2A609" w:rsidR="00CB0B17" w:rsidRDefault="00CB0B17">
            <w:pPr>
              <w:pStyle w:val="Bibliography"/>
              <w:rPr>
                <w:noProof/>
                <w:lang w:val="en-US"/>
              </w:rPr>
            </w:pPr>
          </w:p>
        </w:tc>
        <w:tc>
          <w:tcPr>
            <w:tcW w:w="0" w:type="auto"/>
          </w:tcPr>
          <w:p w14:paraId="6C5C0C06" w14:textId="1DCF2BDE" w:rsidR="00CB0B17" w:rsidRDefault="00CB0B17">
            <w:pPr>
              <w:pStyle w:val="Bibliography"/>
              <w:rPr>
                <w:noProof/>
                <w:lang w:val="en-US"/>
              </w:rPr>
            </w:pPr>
          </w:p>
        </w:tc>
      </w:tr>
      <w:tr w:rsidR="00CB0B17" w14:paraId="29395AA0" w14:textId="77777777" w:rsidTr="00CB0B17">
        <w:trPr>
          <w:divId w:val="1367876356"/>
          <w:tblCellSpacing w:w="15" w:type="dxa"/>
        </w:trPr>
        <w:tc>
          <w:tcPr>
            <w:tcW w:w="50" w:type="pct"/>
          </w:tcPr>
          <w:p w14:paraId="7A45942D" w14:textId="755C253D" w:rsidR="00CB0B17" w:rsidRDefault="00CB0B17">
            <w:pPr>
              <w:pStyle w:val="Bibliography"/>
              <w:rPr>
                <w:noProof/>
                <w:lang w:val="en-US"/>
              </w:rPr>
            </w:pPr>
          </w:p>
        </w:tc>
        <w:tc>
          <w:tcPr>
            <w:tcW w:w="0" w:type="auto"/>
          </w:tcPr>
          <w:p w14:paraId="5A527AAE" w14:textId="3F387E90" w:rsidR="00CB0B17" w:rsidRDefault="00CB0B17">
            <w:pPr>
              <w:pStyle w:val="Bibliography"/>
              <w:rPr>
                <w:noProof/>
                <w:lang w:val="en-US"/>
              </w:rPr>
            </w:pPr>
          </w:p>
        </w:tc>
      </w:tr>
      <w:tr w:rsidR="00CB0B17" w14:paraId="2EF7E979" w14:textId="77777777" w:rsidTr="00CB0B17">
        <w:trPr>
          <w:divId w:val="1367876356"/>
          <w:tblCellSpacing w:w="15" w:type="dxa"/>
        </w:trPr>
        <w:tc>
          <w:tcPr>
            <w:tcW w:w="50" w:type="pct"/>
          </w:tcPr>
          <w:p w14:paraId="185677CE" w14:textId="0116FA55" w:rsidR="00CB0B17" w:rsidRDefault="00CB0B17">
            <w:pPr>
              <w:pStyle w:val="Bibliography"/>
              <w:rPr>
                <w:noProof/>
                <w:lang w:val="en-US"/>
              </w:rPr>
            </w:pPr>
          </w:p>
        </w:tc>
        <w:tc>
          <w:tcPr>
            <w:tcW w:w="0" w:type="auto"/>
          </w:tcPr>
          <w:p w14:paraId="483EDED8" w14:textId="6B0D8793" w:rsidR="00CB0B17" w:rsidRDefault="00CB0B17">
            <w:pPr>
              <w:pStyle w:val="Bibliography"/>
              <w:rPr>
                <w:noProof/>
                <w:lang w:val="en-US"/>
              </w:rPr>
            </w:pPr>
          </w:p>
        </w:tc>
      </w:tr>
      <w:tr w:rsidR="00CB0B17" w14:paraId="4139F981" w14:textId="77777777" w:rsidTr="00CB0B17">
        <w:trPr>
          <w:divId w:val="1367876356"/>
          <w:tblCellSpacing w:w="15" w:type="dxa"/>
        </w:trPr>
        <w:tc>
          <w:tcPr>
            <w:tcW w:w="50" w:type="pct"/>
          </w:tcPr>
          <w:p w14:paraId="77C49B19" w14:textId="113872E0" w:rsidR="00CB0B17" w:rsidRDefault="00CB0B17">
            <w:pPr>
              <w:pStyle w:val="Bibliography"/>
              <w:rPr>
                <w:noProof/>
                <w:lang w:val="en-US"/>
              </w:rPr>
            </w:pPr>
          </w:p>
        </w:tc>
        <w:tc>
          <w:tcPr>
            <w:tcW w:w="0" w:type="auto"/>
          </w:tcPr>
          <w:p w14:paraId="4C7F0D9C" w14:textId="698E3FF4" w:rsidR="00CB0B17" w:rsidRDefault="00CB0B17">
            <w:pPr>
              <w:pStyle w:val="Bibliography"/>
              <w:rPr>
                <w:noProof/>
                <w:lang w:val="en-US"/>
              </w:rPr>
            </w:pPr>
          </w:p>
        </w:tc>
      </w:tr>
      <w:tr w:rsidR="00CB0B17" w14:paraId="435F6561" w14:textId="77777777" w:rsidTr="00CB0B17">
        <w:trPr>
          <w:divId w:val="1367876356"/>
          <w:tblCellSpacing w:w="15" w:type="dxa"/>
        </w:trPr>
        <w:tc>
          <w:tcPr>
            <w:tcW w:w="50" w:type="pct"/>
          </w:tcPr>
          <w:p w14:paraId="6825AFEA" w14:textId="16FA651B" w:rsidR="00CB0B17" w:rsidRDefault="00CB0B17">
            <w:pPr>
              <w:pStyle w:val="Bibliography"/>
              <w:rPr>
                <w:noProof/>
                <w:lang w:val="en-US"/>
              </w:rPr>
            </w:pPr>
          </w:p>
        </w:tc>
        <w:tc>
          <w:tcPr>
            <w:tcW w:w="0" w:type="auto"/>
          </w:tcPr>
          <w:p w14:paraId="08DA8CFC" w14:textId="3D9BA449" w:rsidR="00CB0B17" w:rsidRDefault="00CB0B17">
            <w:pPr>
              <w:pStyle w:val="Bibliography"/>
              <w:rPr>
                <w:noProof/>
                <w:lang w:val="en-US"/>
              </w:rPr>
            </w:pPr>
          </w:p>
        </w:tc>
      </w:tr>
      <w:tr w:rsidR="00CB0B17" w14:paraId="7DE14C64" w14:textId="77777777" w:rsidTr="00CB0B17">
        <w:trPr>
          <w:divId w:val="1367876356"/>
          <w:tblCellSpacing w:w="15" w:type="dxa"/>
        </w:trPr>
        <w:tc>
          <w:tcPr>
            <w:tcW w:w="50" w:type="pct"/>
          </w:tcPr>
          <w:p w14:paraId="3DC11F2B" w14:textId="2F77C945" w:rsidR="00CB0B17" w:rsidRDefault="00CB0B17">
            <w:pPr>
              <w:pStyle w:val="Bibliography"/>
              <w:rPr>
                <w:noProof/>
                <w:lang w:val="en-US"/>
              </w:rPr>
            </w:pPr>
          </w:p>
        </w:tc>
        <w:tc>
          <w:tcPr>
            <w:tcW w:w="0" w:type="auto"/>
          </w:tcPr>
          <w:p w14:paraId="34D581CC" w14:textId="1F057575" w:rsidR="00CB0B17" w:rsidRDefault="00CB0B17">
            <w:pPr>
              <w:pStyle w:val="Bibliography"/>
              <w:rPr>
                <w:noProof/>
                <w:lang w:val="en-US"/>
              </w:rPr>
            </w:pPr>
          </w:p>
        </w:tc>
      </w:tr>
      <w:tr w:rsidR="00CB0B17" w14:paraId="6890E9AC" w14:textId="77777777" w:rsidTr="00CB0B17">
        <w:trPr>
          <w:divId w:val="1367876356"/>
          <w:tblCellSpacing w:w="15" w:type="dxa"/>
        </w:trPr>
        <w:tc>
          <w:tcPr>
            <w:tcW w:w="50" w:type="pct"/>
          </w:tcPr>
          <w:p w14:paraId="473C9E00" w14:textId="0CBE1305" w:rsidR="00CB0B17" w:rsidRDefault="00CB0B17">
            <w:pPr>
              <w:pStyle w:val="Bibliography"/>
              <w:rPr>
                <w:noProof/>
                <w:lang w:val="en-US"/>
              </w:rPr>
            </w:pPr>
          </w:p>
        </w:tc>
        <w:tc>
          <w:tcPr>
            <w:tcW w:w="0" w:type="auto"/>
          </w:tcPr>
          <w:p w14:paraId="7B8641A2" w14:textId="217125A6" w:rsidR="00CB0B17" w:rsidRDefault="00CB0B17">
            <w:pPr>
              <w:pStyle w:val="Bibliography"/>
              <w:rPr>
                <w:noProof/>
                <w:lang w:val="en-US"/>
              </w:rPr>
            </w:pPr>
          </w:p>
        </w:tc>
      </w:tr>
      <w:tr w:rsidR="00CB0B17" w14:paraId="069EF2DE" w14:textId="77777777" w:rsidTr="00CB0B17">
        <w:trPr>
          <w:divId w:val="1367876356"/>
          <w:tblCellSpacing w:w="15" w:type="dxa"/>
        </w:trPr>
        <w:tc>
          <w:tcPr>
            <w:tcW w:w="50" w:type="pct"/>
          </w:tcPr>
          <w:p w14:paraId="1A615536" w14:textId="72088D21" w:rsidR="00CB0B17" w:rsidRDefault="00CB0B17">
            <w:pPr>
              <w:pStyle w:val="Bibliography"/>
              <w:rPr>
                <w:noProof/>
                <w:lang w:val="en-US"/>
              </w:rPr>
            </w:pPr>
          </w:p>
        </w:tc>
        <w:tc>
          <w:tcPr>
            <w:tcW w:w="0" w:type="auto"/>
          </w:tcPr>
          <w:p w14:paraId="230EB769" w14:textId="72EC65C1" w:rsidR="00CB0B17" w:rsidRDefault="00CB0B17">
            <w:pPr>
              <w:pStyle w:val="Bibliography"/>
              <w:rPr>
                <w:noProof/>
                <w:lang w:val="en-US"/>
              </w:rPr>
            </w:pPr>
          </w:p>
        </w:tc>
      </w:tr>
      <w:tr w:rsidR="00CB0B17" w14:paraId="5E6B7F02" w14:textId="77777777" w:rsidTr="00CB0B17">
        <w:trPr>
          <w:divId w:val="1367876356"/>
          <w:tblCellSpacing w:w="15" w:type="dxa"/>
        </w:trPr>
        <w:tc>
          <w:tcPr>
            <w:tcW w:w="50" w:type="pct"/>
          </w:tcPr>
          <w:p w14:paraId="1AD7D936" w14:textId="23C56609" w:rsidR="00CB0B17" w:rsidRDefault="00CB0B17">
            <w:pPr>
              <w:pStyle w:val="Bibliography"/>
              <w:rPr>
                <w:noProof/>
                <w:lang w:val="en-US"/>
              </w:rPr>
            </w:pPr>
          </w:p>
        </w:tc>
        <w:tc>
          <w:tcPr>
            <w:tcW w:w="0" w:type="auto"/>
          </w:tcPr>
          <w:p w14:paraId="65B4A6AF" w14:textId="4D1B1A1B" w:rsidR="00CB0B17" w:rsidRDefault="00CB0B17">
            <w:pPr>
              <w:pStyle w:val="Bibliography"/>
              <w:rPr>
                <w:noProof/>
                <w:lang w:val="en-US"/>
              </w:rPr>
            </w:pPr>
          </w:p>
        </w:tc>
      </w:tr>
      <w:tr w:rsidR="00CB0B17" w14:paraId="6B7EB2C3" w14:textId="77777777" w:rsidTr="00CB0B17">
        <w:trPr>
          <w:divId w:val="1367876356"/>
          <w:tblCellSpacing w:w="15" w:type="dxa"/>
        </w:trPr>
        <w:tc>
          <w:tcPr>
            <w:tcW w:w="50" w:type="pct"/>
          </w:tcPr>
          <w:p w14:paraId="5CF45E18" w14:textId="75255737" w:rsidR="00CB0B17" w:rsidRDefault="00CB0B17">
            <w:pPr>
              <w:pStyle w:val="Bibliography"/>
              <w:rPr>
                <w:noProof/>
                <w:lang w:val="en-US"/>
              </w:rPr>
            </w:pPr>
          </w:p>
        </w:tc>
        <w:tc>
          <w:tcPr>
            <w:tcW w:w="0" w:type="auto"/>
          </w:tcPr>
          <w:p w14:paraId="25CAADEA" w14:textId="66E83425" w:rsidR="00CB0B17" w:rsidRDefault="00CB0B17">
            <w:pPr>
              <w:pStyle w:val="Bibliography"/>
              <w:rPr>
                <w:noProof/>
                <w:lang w:val="en-US"/>
              </w:rPr>
            </w:pPr>
          </w:p>
        </w:tc>
      </w:tr>
      <w:tr w:rsidR="00CB0B17" w14:paraId="2091E86D" w14:textId="77777777" w:rsidTr="00CB0B17">
        <w:trPr>
          <w:divId w:val="1367876356"/>
          <w:tblCellSpacing w:w="15" w:type="dxa"/>
        </w:trPr>
        <w:tc>
          <w:tcPr>
            <w:tcW w:w="50" w:type="pct"/>
          </w:tcPr>
          <w:p w14:paraId="769CCAFD" w14:textId="0B162E12" w:rsidR="00CB0B17" w:rsidRDefault="00CB0B17">
            <w:pPr>
              <w:pStyle w:val="Bibliography"/>
              <w:rPr>
                <w:noProof/>
                <w:lang w:val="en-US"/>
              </w:rPr>
            </w:pPr>
          </w:p>
        </w:tc>
        <w:tc>
          <w:tcPr>
            <w:tcW w:w="0" w:type="auto"/>
          </w:tcPr>
          <w:p w14:paraId="78243854" w14:textId="348FC8C6" w:rsidR="00CB0B17" w:rsidRDefault="00CB0B17">
            <w:pPr>
              <w:pStyle w:val="Bibliography"/>
              <w:rPr>
                <w:noProof/>
                <w:lang w:val="en-US"/>
              </w:rPr>
            </w:pPr>
          </w:p>
        </w:tc>
      </w:tr>
      <w:tr w:rsidR="00CB0B17" w14:paraId="366ABE0E" w14:textId="77777777" w:rsidTr="00CB0B17">
        <w:trPr>
          <w:divId w:val="1367876356"/>
          <w:tblCellSpacing w:w="15" w:type="dxa"/>
        </w:trPr>
        <w:tc>
          <w:tcPr>
            <w:tcW w:w="50" w:type="pct"/>
          </w:tcPr>
          <w:p w14:paraId="188E6575" w14:textId="221D951D" w:rsidR="00CB0B17" w:rsidRDefault="00CB0B17">
            <w:pPr>
              <w:pStyle w:val="Bibliography"/>
              <w:rPr>
                <w:noProof/>
                <w:lang w:val="en-US"/>
              </w:rPr>
            </w:pPr>
          </w:p>
        </w:tc>
        <w:tc>
          <w:tcPr>
            <w:tcW w:w="0" w:type="auto"/>
          </w:tcPr>
          <w:p w14:paraId="29D6F466" w14:textId="6CF22FB8" w:rsidR="00CB0B17" w:rsidRDefault="00CB0B17">
            <w:pPr>
              <w:pStyle w:val="Bibliography"/>
              <w:rPr>
                <w:noProof/>
                <w:lang w:val="en-US"/>
              </w:rPr>
            </w:pPr>
          </w:p>
        </w:tc>
      </w:tr>
    </w:tbl>
    <w:p w14:paraId="3809E020" w14:textId="77777777" w:rsidR="00CB0B17" w:rsidRDefault="00CB0B17">
      <w:pPr>
        <w:divId w:val="1367876356"/>
        <w:rPr>
          <w:noProof/>
        </w:rPr>
      </w:pPr>
    </w:p>
    <w:p w14:paraId="077C9DA5" w14:textId="4451ACF7" w:rsidR="0035648D" w:rsidRPr="0035648D" w:rsidRDefault="00BF6F11" w:rsidP="00BF6F11">
      <w:pPr>
        <w:spacing w:afterLines="120" w:after="288" w:line="276" w:lineRule="auto"/>
        <w:jc w:val="both"/>
        <w:rPr>
          <w:lang w:val="en-US" w:eastAsia="x-none"/>
        </w:rPr>
      </w:pPr>
      <w:r>
        <w:rPr>
          <w:lang w:val="en-US"/>
        </w:rPr>
        <w:fldChar w:fldCharType="end"/>
      </w:r>
    </w:p>
    <w:sectPr w:rsidR="0035648D" w:rsidRPr="0035648D" w:rsidSect="00BC5D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AC31A" w14:textId="77777777" w:rsidR="00E2415A" w:rsidRDefault="00E2415A">
      <w:pPr>
        <w:spacing w:after="0"/>
      </w:pPr>
      <w:r>
        <w:separator/>
      </w:r>
    </w:p>
  </w:endnote>
  <w:endnote w:type="continuationSeparator" w:id="0">
    <w:p w14:paraId="3C7C942A" w14:textId="77777777" w:rsidR="00E2415A" w:rsidRDefault="00E2415A">
      <w:pPr>
        <w:spacing w:after="0"/>
      </w:pPr>
      <w:r>
        <w:continuationSeparator/>
      </w:r>
    </w:p>
  </w:endnote>
  <w:endnote w:type="continuationNotice" w:id="1">
    <w:p w14:paraId="2B9735C1" w14:textId="77777777" w:rsidR="00E2415A" w:rsidRDefault="00E241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6E5F8" w14:textId="77777777" w:rsidR="00E2415A" w:rsidRDefault="00E2415A">
      <w:pPr>
        <w:spacing w:after="0"/>
      </w:pPr>
      <w:r>
        <w:separator/>
      </w:r>
    </w:p>
  </w:footnote>
  <w:footnote w:type="continuationSeparator" w:id="0">
    <w:p w14:paraId="2802ABCD" w14:textId="77777777" w:rsidR="00E2415A" w:rsidRDefault="00E2415A">
      <w:pPr>
        <w:spacing w:after="0"/>
      </w:pPr>
      <w:r>
        <w:continuationSeparator/>
      </w:r>
    </w:p>
  </w:footnote>
  <w:footnote w:type="continuationNotice" w:id="1">
    <w:p w14:paraId="657223F4" w14:textId="77777777" w:rsidR="00E2415A" w:rsidRDefault="00E241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F92BD" w14:textId="77777777" w:rsidR="00D018AB" w:rsidRDefault="00D018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EE94856"/>
    <w:multiLevelType w:val="hybridMultilevel"/>
    <w:tmpl w:val="7ED64F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3"/>
  </w:num>
  <w:num w:numId="4">
    <w:abstractNumId w:val="7"/>
  </w:num>
  <w:num w:numId="5">
    <w:abstractNumId w:val="5"/>
  </w:num>
  <w:num w:numId="6">
    <w:abstractNumId w:val="6"/>
  </w:num>
  <w:num w:numId="7">
    <w:abstractNumId w:val="4"/>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AB3"/>
    <w:rsid w:val="000019D6"/>
    <w:rsid w:val="00003F59"/>
    <w:rsid w:val="00011C7D"/>
    <w:rsid w:val="00011CEC"/>
    <w:rsid w:val="00012804"/>
    <w:rsid w:val="0001291C"/>
    <w:rsid w:val="000131FE"/>
    <w:rsid w:val="00013E1D"/>
    <w:rsid w:val="00014604"/>
    <w:rsid w:val="00016679"/>
    <w:rsid w:val="00017AFD"/>
    <w:rsid w:val="00020F4F"/>
    <w:rsid w:val="00021A04"/>
    <w:rsid w:val="00022CA5"/>
    <w:rsid w:val="0002528A"/>
    <w:rsid w:val="00030FAF"/>
    <w:rsid w:val="0003349C"/>
    <w:rsid w:val="000347D3"/>
    <w:rsid w:val="00034AD4"/>
    <w:rsid w:val="00041259"/>
    <w:rsid w:val="00041A85"/>
    <w:rsid w:val="000444D5"/>
    <w:rsid w:val="00051544"/>
    <w:rsid w:val="00052627"/>
    <w:rsid w:val="000540F0"/>
    <w:rsid w:val="000540F7"/>
    <w:rsid w:val="00057957"/>
    <w:rsid w:val="00057D2F"/>
    <w:rsid w:val="00060472"/>
    <w:rsid w:val="000629A6"/>
    <w:rsid w:val="000638FA"/>
    <w:rsid w:val="00067C27"/>
    <w:rsid w:val="00067EB7"/>
    <w:rsid w:val="000718CF"/>
    <w:rsid w:val="00072AB7"/>
    <w:rsid w:val="000737C1"/>
    <w:rsid w:val="00074A50"/>
    <w:rsid w:val="0007579F"/>
    <w:rsid w:val="00075884"/>
    <w:rsid w:val="0007640C"/>
    <w:rsid w:val="00077662"/>
    <w:rsid w:val="000852CD"/>
    <w:rsid w:val="0009224D"/>
    <w:rsid w:val="00096798"/>
    <w:rsid w:val="000A0C0D"/>
    <w:rsid w:val="000A462F"/>
    <w:rsid w:val="000A5D31"/>
    <w:rsid w:val="000A7AB3"/>
    <w:rsid w:val="000B1584"/>
    <w:rsid w:val="000B307F"/>
    <w:rsid w:val="000B5941"/>
    <w:rsid w:val="000B63FF"/>
    <w:rsid w:val="000B712D"/>
    <w:rsid w:val="000C0630"/>
    <w:rsid w:val="000C5073"/>
    <w:rsid w:val="000C57E4"/>
    <w:rsid w:val="000C6CA2"/>
    <w:rsid w:val="000C746C"/>
    <w:rsid w:val="000D0E11"/>
    <w:rsid w:val="000D1B03"/>
    <w:rsid w:val="000D252B"/>
    <w:rsid w:val="000E59E0"/>
    <w:rsid w:val="000E6F47"/>
    <w:rsid w:val="000F1108"/>
    <w:rsid w:val="000F1225"/>
    <w:rsid w:val="000F6403"/>
    <w:rsid w:val="000F6D99"/>
    <w:rsid w:val="000F7663"/>
    <w:rsid w:val="00103B4A"/>
    <w:rsid w:val="00104875"/>
    <w:rsid w:val="00105DD9"/>
    <w:rsid w:val="00111F1A"/>
    <w:rsid w:val="00115432"/>
    <w:rsid w:val="001160AE"/>
    <w:rsid w:val="0011614D"/>
    <w:rsid w:val="00123C88"/>
    <w:rsid w:val="00126BA8"/>
    <w:rsid w:val="0013135F"/>
    <w:rsid w:val="00134C52"/>
    <w:rsid w:val="00140312"/>
    <w:rsid w:val="00140387"/>
    <w:rsid w:val="00143675"/>
    <w:rsid w:val="00143883"/>
    <w:rsid w:val="00146267"/>
    <w:rsid w:val="00153AA4"/>
    <w:rsid w:val="00160301"/>
    <w:rsid w:val="00160765"/>
    <w:rsid w:val="001643AD"/>
    <w:rsid w:val="00164854"/>
    <w:rsid w:val="00165842"/>
    <w:rsid w:val="00171535"/>
    <w:rsid w:val="00174259"/>
    <w:rsid w:val="001753B8"/>
    <w:rsid w:val="00175724"/>
    <w:rsid w:val="00175861"/>
    <w:rsid w:val="00181CC0"/>
    <w:rsid w:val="001828F5"/>
    <w:rsid w:val="00182A18"/>
    <w:rsid w:val="00183327"/>
    <w:rsid w:val="0018572C"/>
    <w:rsid w:val="0018595D"/>
    <w:rsid w:val="00191FBA"/>
    <w:rsid w:val="00192B7C"/>
    <w:rsid w:val="00195417"/>
    <w:rsid w:val="00196C38"/>
    <w:rsid w:val="001974CE"/>
    <w:rsid w:val="001A2D6C"/>
    <w:rsid w:val="001A41B7"/>
    <w:rsid w:val="001A5E90"/>
    <w:rsid w:val="001B57E0"/>
    <w:rsid w:val="001B6C8B"/>
    <w:rsid w:val="001C1B42"/>
    <w:rsid w:val="001C62D4"/>
    <w:rsid w:val="001D075F"/>
    <w:rsid w:val="001D30C8"/>
    <w:rsid w:val="001D5FC1"/>
    <w:rsid w:val="001E0752"/>
    <w:rsid w:val="001E3C18"/>
    <w:rsid w:val="001E7577"/>
    <w:rsid w:val="001F45F6"/>
    <w:rsid w:val="001F7B7E"/>
    <w:rsid w:val="00201D09"/>
    <w:rsid w:val="002075A4"/>
    <w:rsid w:val="00210997"/>
    <w:rsid w:val="002119C4"/>
    <w:rsid w:val="002142A4"/>
    <w:rsid w:val="00214CC7"/>
    <w:rsid w:val="00217E79"/>
    <w:rsid w:val="00221A8D"/>
    <w:rsid w:val="00222858"/>
    <w:rsid w:val="00224B70"/>
    <w:rsid w:val="002262D9"/>
    <w:rsid w:val="0022665D"/>
    <w:rsid w:val="0022698E"/>
    <w:rsid w:val="00232CE0"/>
    <w:rsid w:val="0023382D"/>
    <w:rsid w:val="00240073"/>
    <w:rsid w:val="0024244E"/>
    <w:rsid w:val="00244F76"/>
    <w:rsid w:val="0024563E"/>
    <w:rsid w:val="00245CAB"/>
    <w:rsid w:val="002467C2"/>
    <w:rsid w:val="002502F7"/>
    <w:rsid w:val="00253BEC"/>
    <w:rsid w:val="00253DAD"/>
    <w:rsid w:val="00256332"/>
    <w:rsid w:val="002577B8"/>
    <w:rsid w:val="0026200D"/>
    <w:rsid w:val="002629F0"/>
    <w:rsid w:val="00263468"/>
    <w:rsid w:val="00264E1C"/>
    <w:rsid w:val="00265979"/>
    <w:rsid w:val="00267764"/>
    <w:rsid w:val="00270008"/>
    <w:rsid w:val="0027216B"/>
    <w:rsid w:val="00272EB6"/>
    <w:rsid w:val="002746D8"/>
    <w:rsid w:val="0028015C"/>
    <w:rsid w:val="00282723"/>
    <w:rsid w:val="00282BF5"/>
    <w:rsid w:val="00286823"/>
    <w:rsid w:val="002873B3"/>
    <w:rsid w:val="00293085"/>
    <w:rsid w:val="002959CA"/>
    <w:rsid w:val="00296F1D"/>
    <w:rsid w:val="002A0623"/>
    <w:rsid w:val="002A0CF1"/>
    <w:rsid w:val="002A3277"/>
    <w:rsid w:val="002A465A"/>
    <w:rsid w:val="002B3AB6"/>
    <w:rsid w:val="002B70D9"/>
    <w:rsid w:val="002B7B45"/>
    <w:rsid w:val="002C1E54"/>
    <w:rsid w:val="002C36FF"/>
    <w:rsid w:val="002C3D06"/>
    <w:rsid w:val="002C49D8"/>
    <w:rsid w:val="002C7C42"/>
    <w:rsid w:val="002D48DA"/>
    <w:rsid w:val="002D7728"/>
    <w:rsid w:val="002E023A"/>
    <w:rsid w:val="002E0495"/>
    <w:rsid w:val="002E16D5"/>
    <w:rsid w:val="002E4F73"/>
    <w:rsid w:val="002E5B91"/>
    <w:rsid w:val="002F1638"/>
    <w:rsid w:val="002F555E"/>
    <w:rsid w:val="002F714C"/>
    <w:rsid w:val="002F7242"/>
    <w:rsid w:val="002F7C1F"/>
    <w:rsid w:val="00302D47"/>
    <w:rsid w:val="003055F5"/>
    <w:rsid w:val="003076D5"/>
    <w:rsid w:val="003123CC"/>
    <w:rsid w:val="00314C07"/>
    <w:rsid w:val="00323DA0"/>
    <w:rsid w:val="00324A0E"/>
    <w:rsid w:val="003301DC"/>
    <w:rsid w:val="00336616"/>
    <w:rsid w:val="00336D20"/>
    <w:rsid w:val="00336E19"/>
    <w:rsid w:val="003376B0"/>
    <w:rsid w:val="00340070"/>
    <w:rsid w:val="00343A27"/>
    <w:rsid w:val="00343D91"/>
    <w:rsid w:val="00353327"/>
    <w:rsid w:val="003547B1"/>
    <w:rsid w:val="00355C1E"/>
    <w:rsid w:val="0035648D"/>
    <w:rsid w:val="00356E72"/>
    <w:rsid w:val="00361E2B"/>
    <w:rsid w:val="003645D7"/>
    <w:rsid w:val="00365D30"/>
    <w:rsid w:val="003706D4"/>
    <w:rsid w:val="00370A7E"/>
    <w:rsid w:val="00372FAF"/>
    <w:rsid w:val="00376272"/>
    <w:rsid w:val="003777AA"/>
    <w:rsid w:val="00383869"/>
    <w:rsid w:val="00391A38"/>
    <w:rsid w:val="0039264B"/>
    <w:rsid w:val="003935DB"/>
    <w:rsid w:val="003941C7"/>
    <w:rsid w:val="0039527F"/>
    <w:rsid w:val="003A079A"/>
    <w:rsid w:val="003A3527"/>
    <w:rsid w:val="003A358D"/>
    <w:rsid w:val="003A484B"/>
    <w:rsid w:val="003A6E34"/>
    <w:rsid w:val="003A7EDE"/>
    <w:rsid w:val="003B703B"/>
    <w:rsid w:val="003C4FDD"/>
    <w:rsid w:val="003C642B"/>
    <w:rsid w:val="003D014E"/>
    <w:rsid w:val="003D1D61"/>
    <w:rsid w:val="003D24BF"/>
    <w:rsid w:val="003D3644"/>
    <w:rsid w:val="003D3672"/>
    <w:rsid w:val="003D3F80"/>
    <w:rsid w:val="003D61C0"/>
    <w:rsid w:val="003D650F"/>
    <w:rsid w:val="003D6DC6"/>
    <w:rsid w:val="003E3E73"/>
    <w:rsid w:val="003E3EBE"/>
    <w:rsid w:val="003E47F0"/>
    <w:rsid w:val="003F1C5D"/>
    <w:rsid w:val="003F2C5B"/>
    <w:rsid w:val="003F32DB"/>
    <w:rsid w:val="003F3626"/>
    <w:rsid w:val="003F65B3"/>
    <w:rsid w:val="00400772"/>
    <w:rsid w:val="00400CAF"/>
    <w:rsid w:val="00400D77"/>
    <w:rsid w:val="00402671"/>
    <w:rsid w:val="00402D9C"/>
    <w:rsid w:val="004110FC"/>
    <w:rsid w:val="004147D6"/>
    <w:rsid w:val="00417E3F"/>
    <w:rsid w:val="0042367C"/>
    <w:rsid w:val="004247ED"/>
    <w:rsid w:val="0042707B"/>
    <w:rsid w:val="00435B85"/>
    <w:rsid w:val="00436B25"/>
    <w:rsid w:val="00436EFB"/>
    <w:rsid w:val="00437B4A"/>
    <w:rsid w:val="0045561C"/>
    <w:rsid w:val="00455710"/>
    <w:rsid w:val="00456A31"/>
    <w:rsid w:val="00457A37"/>
    <w:rsid w:val="00457C01"/>
    <w:rsid w:val="00470394"/>
    <w:rsid w:val="00475A43"/>
    <w:rsid w:val="004767CD"/>
    <w:rsid w:val="00484678"/>
    <w:rsid w:val="004849F8"/>
    <w:rsid w:val="00486297"/>
    <w:rsid w:val="00487CDB"/>
    <w:rsid w:val="004916D7"/>
    <w:rsid w:val="00491BF8"/>
    <w:rsid w:val="004968B5"/>
    <w:rsid w:val="00497BAE"/>
    <w:rsid w:val="004A369F"/>
    <w:rsid w:val="004A61E6"/>
    <w:rsid w:val="004A7B2F"/>
    <w:rsid w:val="004B52CF"/>
    <w:rsid w:val="004B533F"/>
    <w:rsid w:val="004B6CB2"/>
    <w:rsid w:val="004B74D9"/>
    <w:rsid w:val="004C39DF"/>
    <w:rsid w:val="004C60E5"/>
    <w:rsid w:val="004D0BB2"/>
    <w:rsid w:val="004D3F26"/>
    <w:rsid w:val="004D4A6A"/>
    <w:rsid w:val="004D50B2"/>
    <w:rsid w:val="004E21BE"/>
    <w:rsid w:val="004E3287"/>
    <w:rsid w:val="004F1239"/>
    <w:rsid w:val="004F18A9"/>
    <w:rsid w:val="004F4472"/>
    <w:rsid w:val="004F637B"/>
    <w:rsid w:val="00501415"/>
    <w:rsid w:val="00502F31"/>
    <w:rsid w:val="00504376"/>
    <w:rsid w:val="00511A5F"/>
    <w:rsid w:val="005121F8"/>
    <w:rsid w:val="00512C02"/>
    <w:rsid w:val="00514310"/>
    <w:rsid w:val="00515ED4"/>
    <w:rsid w:val="00515F46"/>
    <w:rsid w:val="005172C6"/>
    <w:rsid w:val="00520991"/>
    <w:rsid w:val="00521620"/>
    <w:rsid w:val="005219A8"/>
    <w:rsid w:val="00527591"/>
    <w:rsid w:val="0053027A"/>
    <w:rsid w:val="005302CA"/>
    <w:rsid w:val="00530506"/>
    <w:rsid w:val="00533170"/>
    <w:rsid w:val="005355C8"/>
    <w:rsid w:val="005356AE"/>
    <w:rsid w:val="00537F0B"/>
    <w:rsid w:val="00537F58"/>
    <w:rsid w:val="0054040C"/>
    <w:rsid w:val="00541492"/>
    <w:rsid w:val="005450F6"/>
    <w:rsid w:val="00545857"/>
    <w:rsid w:val="00551616"/>
    <w:rsid w:val="00551A24"/>
    <w:rsid w:val="0055226F"/>
    <w:rsid w:val="005528BF"/>
    <w:rsid w:val="00553B55"/>
    <w:rsid w:val="00556075"/>
    <w:rsid w:val="005572B5"/>
    <w:rsid w:val="00560F56"/>
    <w:rsid w:val="005615CA"/>
    <w:rsid w:val="005712CB"/>
    <w:rsid w:val="00571590"/>
    <w:rsid w:val="00572CB0"/>
    <w:rsid w:val="00584BFB"/>
    <w:rsid w:val="00585696"/>
    <w:rsid w:val="00587B12"/>
    <w:rsid w:val="00587E6B"/>
    <w:rsid w:val="00590459"/>
    <w:rsid w:val="005946E8"/>
    <w:rsid w:val="00594EB9"/>
    <w:rsid w:val="005A55D7"/>
    <w:rsid w:val="005A5753"/>
    <w:rsid w:val="005A6B5F"/>
    <w:rsid w:val="005A7772"/>
    <w:rsid w:val="005A7B01"/>
    <w:rsid w:val="005B0674"/>
    <w:rsid w:val="005B06F0"/>
    <w:rsid w:val="005B1434"/>
    <w:rsid w:val="005B53FC"/>
    <w:rsid w:val="005C4446"/>
    <w:rsid w:val="005C4A2E"/>
    <w:rsid w:val="005D5D21"/>
    <w:rsid w:val="005E0263"/>
    <w:rsid w:val="005E1F32"/>
    <w:rsid w:val="005E2612"/>
    <w:rsid w:val="005E3124"/>
    <w:rsid w:val="005E4E0C"/>
    <w:rsid w:val="005F0383"/>
    <w:rsid w:val="005F04D1"/>
    <w:rsid w:val="005F1B37"/>
    <w:rsid w:val="005F1BB2"/>
    <w:rsid w:val="005F2166"/>
    <w:rsid w:val="005F3BE9"/>
    <w:rsid w:val="005F784B"/>
    <w:rsid w:val="00607590"/>
    <w:rsid w:val="006108A3"/>
    <w:rsid w:val="00610C26"/>
    <w:rsid w:val="006170DC"/>
    <w:rsid w:val="00620ED0"/>
    <w:rsid w:val="00622A49"/>
    <w:rsid w:val="00626255"/>
    <w:rsid w:val="00630734"/>
    <w:rsid w:val="006316E5"/>
    <w:rsid w:val="00636193"/>
    <w:rsid w:val="0064588D"/>
    <w:rsid w:val="00645F49"/>
    <w:rsid w:val="006506BC"/>
    <w:rsid w:val="00650D97"/>
    <w:rsid w:val="0065699A"/>
    <w:rsid w:val="00663B4D"/>
    <w:rsid w:val="00664785"/>
    <w:rsid w:val="00664DDD"/>
    <w:rsid w:val="00665783"/>
    <w:rsid w:val="00666EEA"/>
    <w:rsid w:val="0067196D"/>
    <w:rsid w:val="006749BE"/>
    <w:rsid w:val="00675DF1"/>
    <w:rsid w:val="00677C4B"/>
    <w:rsid w:val="00680AD0"/>
    <w:rsid w:val="0068176F"/>
    <w:rsid w:val="00682300"/>
    <w:rsid w:val="006841B6"/>
    <w:rsid w:val="0068508A"/>
    <w:rsid w:val="00687A44"/>
    <w:rsid w:val="00690251"/>
    <w:rsid w:val="00690969"/>
    <w:rsid w:val="00692EC5"/>
    <w:rsid w:val="00694753"/>
    <w:rsid w:val="00696C96"/>
    <w:rsid w:val="006A0908"/>
    <w:rsid w:val="006A31D7"/>
    <w:rsid w:val="006B620A"/>
    <w:rsid w:val="006C356D"/>
    <w:rsid w:val="006C3B6A"/>
    <w:rsid w:val="006C491C"/>
    <w:rsid w:val="006C5982"/>
    <w:rsid w:val="006D1C95"/>
    <w:rsid w:val="006D475F"/>
    <w:rsid w:val="006D5472"/>
    <w:rsid w:val="006D5E09"/>
    <w:rsid w:val="006D62DF"/>
    <w:rsid w:val="006D7C94"/>
    <w:rsid w:val="006E0E48"/>
    <w:rsid w:val="006E1113"/>
    <w:rsid w:val="006F21B5"/>
    <w:rsid w:val="006F5544"/>
    <w:rsid w:val="006F75D2"/>
    <w:rsid w:val="00700E40"/>
    <w:rsid w:val="00701078"/>
    <w:rsid w:val="00701BA3"/>
    <w:rsid w:val="007044C0"/>
    <w:rsid w:val="0070495B"/>
    <w:rsid w:val="00706697"/>
    <w:rsid w:val="00710BDB"/>
    <w:rsid w:val="00712105"/>
    <w:rsid w:val="0071272C"/>
    <w:rsid w:val="00712DBE"/>
    <w:rsid w:val="00713604"/>
    <w:rsid w:val="007156D7"/>
    <w:rsid w:val="00716A13"/>
    <w:rsid w:val="00721618"/>
    <w:rsid w:val="00722DBF"/>
    <w:rsid w:val="0073171F"/>
    <w:rsid w:val="00731D20"/>
    <w:rsid w:val="0073224F"/>
    <w:rsid w:val="0073228B"/>
    <w:rsid w:val="00732D18"/>
    <w:rsid w:val="00732D57"/>
    <w:rsid w:val="0073303F"/>
    <w:rsid w:val="00733359"/>
    <w:rsid w:val="00736ED2"/>
    <w:rsid w:val="00743320"/>
    <w:rsid w:val="00743DA0"/>
    <w:rsid w:val="00746E28"/>
    <w:rsid w:val="00752ECF"/>
    <w:rsid w:val="00753871"/>
    <w:rsid w:val="00753BE9"/>
    <w:rsid w:val="00756E01"/>
    <w:rsid w:val="007602A2"/>
    <w:rsid w:val="007602CA"/>
    <w:rsid w:val="00760F78"/>
    <w:rsid w:val="00765075"/>
    <w:rsid w:val="00766AF5"/>
    <w:rsid w:val="007710E9"/>
    <w:rsid w:val="0077392B"/>
    <w:rsid w:val="0077550C"/>
    <w:rsid w:val="00780955"/>
    <w:rsid w:val="00780A92"/>
    <w:rsid w:val="00781A67"/>
    <w:rsid w:val="00781B58"/>
    <w:rsid w:val="007826E3"/>
    <w:rsid w:val="007832BD"/>
    <w:rsid w:val="00791ACD"/>
    <w:rsid w:val="00791B83"/>
    <w:rsid w:val="00793010"/>
    <w:rsid w:val="00794FA8"/>
    <w:rsid w:val="0079568F"/>
    <w:rsid w:val="00795F5D"/>
    <w:rsid w:val="0079698D"/>
    <w:rsid w:val="007A1147"/>
    <w:rsid w:val="007A41AD"/>
    <w:rsid w:val="007B20A0"/>
    <w:rsid w:val="007B3C6D"/>
    <w:rsid w:val="007B4A8B"/>
    <w:rsid w:val="007B5613"/>
    <w:rsid w:val="007B5E24"/>
    <w:rsid w:val="007C23A2"/>
    <w:rsid w:val="007C3923"/>
    <w:rsid w:val="007C6F50"/>
    <w:rsid w:val="007C7BE5"/>
    <w:rsid w:val="007D06B8"/>
    <w:rsid w:val="007D1402"/>
    <w:rsid w:val="007D5856"/>
    <w:rsid w:val="007D58E7"/>
    <w:rsid w:val="007D6A2C"/>
    <w:rsid w:val="007D6D42"/>
    <w:rsid w:val="007E2928"/>
    <w:rsid w:val="007E2D02"/>
    <w:rsid w:val="007E2F66"/>
    <w:rsid w:val="007E4BEC"/>
    <w:rsid w:val="007E5DA0"/>
    <w:rsid w:val="007E70B2"/>
    <w:rsid w:val="007E7901"/>
    <w:rsid w:val="007E7A52"/>
    <w:rsid w:val="007F2D7A"/>
    <w:rsid w:val="007F4D0F"/>
    <w:rsid w:val="00803C6E"/>
    <w:rsid w:val="008062E0"/>
    <w:rsid w:val="00810CFB"/>
    <w:rsid w:val="00811187"/>
    <w:rsid w:val="00814792"/>
    <w:rsid w:val="00815CD8"/>
    <w:rsid w:val="0081740B"/>
    <w:rsid w:val="008213B7"/>
    <w:rsid w:val="008258A2"/>
    <w:rsid w:val="00827630"/>
    <w:rsid w:val="00830C63"/>
    <w:rsid w:val="0083686D"/>
    <w:rsid w:val="008406C5"/>
    <w:rsid w:val="00841533"/>
    <w:rsid w:val="0084167F"/>
    <w:rsid w:val="00843246"/>
    <w:rsid w:val="00852BC0"/>
    <w:rsid w:val="0085699D"/>
    <w:rsid w:val="0085727B"/>
    <w:rsid w:val="00861D50"/>
    <w:rsid w:val="0086595D"/>
    <w:rsid w:val="00873089"/>
    <w:rsid w:val="00873500"/>
    <w:rsid w:val="00881991"/>
    <w:rsid w:val="008857B7"/>
    <w:rsid w:val="00887A0B"/>
    <w:rsid w:val="008943F4"/>
    <w:rsid w:val="008A45F6"/>
    <w:rsid w:val="008A50FD"/>
    <w:rsid w:val="008B0374"/>
    <w:rsid w:val="008B107C"/>
    <w:rsid w:val="008B394F"/>
    <w:rsid w:val="008B58AC"/>
    <w:rsid w:val="008B6099"/>
    <w:rsid w:val="008B77D7"/>
    <w:rsid w:val="008C419C"/>
    <w:rsid w:val="008C4427"/>
    <w:rsid w:val="008C4652"/>
    <w:rsid w:val="008C7425"/>
    <w:rsid w:val="008D158C"/>
    <w:rsid w:val="008D4A36"/>
    <w:rsid w:val="008D578E"/>
    <w:rsid w:val="008D6A2A"/>
    <w:rsid w:val="008E097C"/>
    <w:rsid w:val="008E6081"/>
    <w:rsid w:val="008F246B"/>
    <w:rsid w:val="008F279C"/>
    <w:rsid w:val="008F35D5"/>
    <w:rsid w:val="008F673C"/>
    <w:rsid w:val="008F6BA7"/>
    <w:rsid w:val="008F6E63"/>
    <w:rsid w:val="008F7E8B"/>
    <w:rsid w:val="0090088D"/>
    <w:rsid w:val="009016C4"/>
    <w:rsid w:val="00902C64"/>
    <w:rsid w:val="00907168"/>
    <w:rsid w:val="009102AD"/>
    <w:rsid w:val="00911D1F"/>
    <w:rsid w:val="00913101"/>
    <w:rsid w:val="00915B6E"/>
    <w:rsid w:val="009161AA"/>
    <w:rsid w:val="009178CE"/>
    <w:rsid w:val="009207A5"/>
    <w:rsid w:val="00925811"/>
    <w:rsid w:val="0092620C"/>
    <w:rsid w:val="009306EB"/>
    <w:rsid w:val="00931625"/>
    <w:rsid w:val="00932258"/>
    <w:rsid w:val="00933CD9"/>
    <w:rsid w:val="00940135"/>
    <w:rsid w:val="009402B5"/>
    <w:rsid w:val="00942B78"/>
    <w:rsid w:val="009445CC"/>
    <w:rsid w:val="00945464"/>
    <w:rsid w:val="009461E3"/>
    <w:rsid w:val="009553E0"/>
    <w:rsid w:val="00955625"/>
    <w:rsid w:val="009560AF"/>
    <w:rsid w:val="00960153"/>
    <w:rsid w:val="009611D2"/>
    <w:rsid w:val="00962A2B"/>
    <w:rsid w:val="00962DF2"/>
    <w:rsid w:val="0096356C"/>
    <w:rsid w:val="009640AD"/>
    <w:rsid w:val="00967534"/>
    <w:rsid w:val="00967707"/>
    <w:rsid w:val="00967B82"/>
    <w:rsid w:val="00970BE7"/>
    <w:rsid w:val="0097155A"/>
    <w:rsid w:val="00974308"/>
    <w:rsid w:val="00977CD7"/>
    <w:rsid w:val="00984A7E"/>
    <w:rsid w:val="00986258"/>
    <w:rsid w:val="00986684"/>
    <w:rsid w:val="00986938"/>
    <w:rsid w:val="00986A7E"/>
    <w:rsid w:val="00987081"/>
    <w:rsid w:val="00987D3E"/>
    <w:rsid w:val="00993758"/>
    <w:rsid w:val="009957BA"/>
    <w:rsid w:val="009A17A8"/>
    <w:rsid w:val="009A3C92"/>
    <w:rsid w:val="009A4812"/>
    <w:rsid w:val="009A56A9"/>
    <w:rsid w:val="009A675B"/>
    <w:rsid w:val="009A6F48"/>
    <w:rsid w:val="009B04E8"/>
    <w:rsid w:val="009B6698"/>
    <w:rsid w:val="009C1FB2"/>
    <w:rsid w:val="009C632F"/>
    <w:rsid w:val="009D04C1"/>
    <w:rsid w:val="009D052D"/>
    <w:rsid w:val="009D0DA6"/>
    <w:rsid w:val="009D3518"/>
    <w:rsid w:val="009D7AEF"/>
    <w:rsid w:val="009E6977"/>
    <w:rsid w:val="009E6DC9"/>
    <w:rsid w:val="009F2752"/>
    <w:rsid w:val="00A05570"/>
    <w:rsid w:val="00A05969"/>
    <w:rsid w:val="00A101AE"/>
    <w:rsid w:val="00A16132"/>
    <w:rsid w:val="00A1748A"/>
    <w:rsid w:val="00A2132F"/>
    <w:rsid w:val="00A222E6"/>
    <w:rsid w:val="00A27296"/>
    <w:rsid w:val="00A347A6"/>
    <w:rsid w:val="00A34C28"/>
    <w:rsid w:val="00A37CDF"/>
    <w:rsid w:val="00A402A8"/>
    <w:rsid w:val="00A41C61"/>
    <w:rsid w:val="00A43BC2"/>
    <w:rsid w:val="00A53FFF"/>
    <w:rsid w:val="00A54FE2"/>
    <w:rsid w:val="00A56699"/>
    <w:rsid w:val="00A56E9C"/>
    <w:rsid w:val="00A62508"/>
    <w:rsid w:val="00A63C28"/>
    <w:rsid w:val="00A64693"/>
    <w:rsid w:val="00A648E0"/>
    <w:rsid w:val="00A71164"/>
    <w:rsid w:val="00A77263"/>
    <w:rsid w:val="00A77D4A"/>
    <w:rsid w:val="00A83B8B"/>
    <w:rsid w:val="00A8647B"/>
    <w:rsid w:val="00A96E9D"/>
    <w:rsid w:val="00A972DB"/>
    <w:rsid w:val="00AA2208"/>
    <w:rsid w:val="00AA3630"/>
    <w:rsid w:val="00AA7FD8"/>
    <w:rsid w:val="00AB2030"/>
    <w:rsid w:val="00AB2FE6"/>
    <w:rsid w:val="00AB5EB8"/>
    <w:rsid w:val="00AB7C0A"/>
    <w:rsid w:val="00AC184A"/>
    <w:rsid w:val="00AC1D6B"/>
    <w:rsid w:val="00AC5785"/>
    <w:rsid w:val="00AC6748"/>
    <w:rsid w:val="00AC6D8B"/>
    <w:rsid w:val="00AC7B26"/>
    <w:rsid w:val="00AD205A"/>
    <w:rsid w:val="00AD44B7"/>
    <w:rsid w:val="00AD6448"/>
    <w:rsid w:val="00AE4BFE"/>
    <w:rsid w:val="00AF0B81"/>
    <w:rsid w:val="00AF21DB"/>
    <w:rsid w:val="00AF512C"/>
    <w:rsid w:val="00AF54F0"/>
    <w:rsid w:val="00AF599F"/>
    <w:rsid w:val="00B109D3"/>
    <w:rsid w:val="00B13FEC"/>
    <w:rsid w:val="00B17E28"/>
    <w:rsid w:val="00B20BB2"/>
    <w:rsid w:val="00B21AE2"/>
    <w:rsid w:val="00B24EFE"/>
    <w:rsid w:val="00B258DF"/>
    <w:rsid w:val="00B37555"/>
    <w:rsid w:val="00B43273"/>
    <w:rsid w:val="00B45F39"/>
    <w:rsid w:val="00B474DB"/>
    <w:rsid w:val="00B50F19"/>
    <w:rsid w:val="00B524BD"/>
    <w:rsid w:val="00B56AD4"/>
    <w:rsid w:val="00B6045B"/>
    <w:rsid w:val="00B60F4D"/>
    <w:rsid w:val="00B62ED3"/>
    <w:rsid w:val="00B7247F"/>
    <w:rsid w:val="00B77CA8"/>
    <w:rsid w:val="00B802A0"/>
    <w:rsid w:val="00B80618"/>
    <w:rsid w:val="00B84695"/>
    <w:rsid w:val="00B872DC"/>
    <w:rsid w:val="00B9102F"/>
    <w:rsid w:val="00B910E8"/>
    <w:rsid w:val="00B9667C"/>
    <w:rsid w:val="00B96C8B"/>
    <w:rsid w:val="00BA1FC4"/>
    <w:rsid w:val="00BA2E4C"/>
    <w:rsid w:val="00BA636A"/>
    <w:rsid w:val="00BB0EDF"/>
    <w:rsid w:val="00BB1423"/>
    <w:rsid w:val="00BB40FD"/>
    <w:rsid w:val="00BB4881"/>
    <w:rsid w:val="00BB6C63"/>
    <w:rsid w:val="00BC09D4"/>
    <w:rsid w:val="00BC0E30"/>
    <w:rsid w:val="00BC1AD3"/>
    <w:rsid w:val="00BC40F6"/>
    <w:rsid w:val="00BC5D93"/>
    <w:rsid w:val="00BD2BC5"/>
    <w:rsid w:val="00BD4FA2"/>
    <w:rsid w:val="00BD6558"/>
    <w:rsid w:val="00BE2775"/>
    <w:rsid w:val="00BE5615"/>
    <w:rsid w:val="00BE6673"/>
    <w:rsid w:val="00BE743E"/>
    <w:rsid w:val="00BE7C72"/>
    <w:rsid w:val="00BF16D3"/>
    <w:rsid w:val="00BF17AD"/>
    <w:rsid w:val="00BF42F2"/>
    <w:rsid w:val="00BF6F11"/>
    <w:rsid w:val="00C03C83"/>
    <w:rsid w:val="00C041E2"/>
    <w:rsid w:val="00C0656B"/>
    <w:rsid w:val="00C06894"/>
    <w:rsid w:val="00C06E61"/>
    <w:rsid w:val="00C06F36"/>
    <w:rsid w:val="00C12E54"/>
    <w:rsid w:val="00C139EE"/>
    <w:rsid w:val="00C14DAB"/>
    <w:rsid w:val="00C1599A"/>
    <w:rsid w:val="00C244CC"/>
    <w:rsid w:val="00C25DB1"/>
    <w:rsid w:val="00C31307"/>
    <w:rsid w:val="00C33B1B"/>
    <w:rsid w:val="00C33BC1"/>
    <w:rsid w:val="00C33C86"/>
    <w:rsid w:val="00C35CAA"/>
    <w:rsid w:val="00C44CBB"/>
    <w:rsid w:val="00C5103E"/>
    <w:rsid w:val="00C51B9C"/>
    <w:rsid w:val="00C51BEC"/>
    <w:rsid w:val="00C529FC"/>
    <w:rsid w:val="00C538B8"/>
    <w:rsid w:val="00C5571D"/>
    <w:rsid w:val="00C563D8"/>
    <w:rsid w:val="00C56DDE"/>
    <w:rsid w:val="00C61D67"/>
    <w:rsid w:val="00C61F1D"/>
    <w:rsid w:val="00C65D5C"/>
    <w:rsid w:val="00C7285A"/>
    <w:rsid w:val="00C728A5"/>
    <w:rsid w:val="00C73C08"/>
    <w:rsid w:val="00C81157"/>
    <w:rsid w:val="00C81F88"/>
    <w:rsid w:val="00C83843"/>
    <w:rsid w:val="00C8519D"/>
    <w:rsid w:val="00C85C7D"/>
    <w:rsid w:val="00C87713"/>
    <w:rsid w:val="00C93D13"/>
    <w:rsid w:val="00C95784"/>
    <w:rsid w:val="00C95B63"/>
    <w:rsid w:val="00CA1917"/>
    <w:rsid w:val="00CA37D7"/>
    <w:rsid w:val="00CA5238"/>
    <w:rsid w:val="00CA5C2E"/>
    <w:rsid w:val="00CA706C"/>
    <w:rsid w:val="00CA76EC"/>
    <w:rsid w:val="00CB0B17"/>
    <w:rsid w:val="00CB4CA9"/>
    <w:rsid w:val="00CB65A1"/>
    <w:rsid w:val="00CB76A5"/>
    <w:rsid w:val="00CB798A"/>
    <w:rsid w:val="00CC037C"/>
    <w:rsid w:val="00CC2E03"/>
    <w:rsid w:val="00CC6DB4"/>
    <w:rsid w:val="00CD0156"/>
    <w:rsid w:val="00CD3C08"/>
    <w:rsid w:val="00CE03CC"/>
    <w:rsid w:val="00CE1AFA"/>
    <w:rsid w:val="00CE4083"/>
    <w:rsid w:val="00CE5D54"/>
    <w:rsid w:val="00D0018E"/>
    <w:rsid w:val="00D018AB"/>
    <w:rsid w:val="00D038DB"/>
    <w:rsid w:val="00D05586"/>
    <w:rsid w:val="00D0623A"/>
    <w:rsid w:val="00D079DF"/>
    <w:rsid w:val="00D11A40"/>
    <w:rsid w:val="00D139EF"/>
    <w:rsid w:val="00D148E6"/>
    <w:rsid w:val="00D14DA3"/>
    <w:rsid w:val="00D1649C"/>
    <w:rsid w:val="00D2032E"/>
    <w:rsid w:val="00D2424C"/>
    <w:rsid w:val="00D25C81"/>
    <w:rsid w:val="00D2649C"/>
    <w:rsid w:val="00D31C91"/>
    <w:rsid w:val="00D33AFA"/>
    <w:rsid w:val="00D344DC"/>
    <w:rsid w:val="00D368B0"/>
    <w:rsid w:val="00D37CAD"/>
    <w:rsid w:val="00D4157C"/>
    <w:rsid w:val="00D41E8B"/>
    <w:rsid w:val="00D42733"/>
    <w:rsid w:val="00D443D9"/>
    <w:rsid w:val="00D45340"/>
    <w:rsid w:val="00D4558E"/>
    <w:rsid w:val="00D465AA"/>
    <w:rsid w:val="00D5006A"/>
    <w:rsid w:val="00D50F86"/>
    <w:rsid w:val="00D60D3E"/>
    <w:rsid w:val="00D62D62"/>
    <w:rsid w:val="00D63191"/>
    <w:rsid w:val="00D63741"/>
    <w:rsid w:val="00D65AC2"/>
    <w:rsid w:val="00D673B3"/>
    <w:rsid w:val="00D738A3"/>
    <w:rsid w:val="00D7720E"/>
    <w:rsid w:val="00D844A8"/>
    <w:rsid w:val="00D8556B"/>
    <w:rsid w:val="00D855CD"/>
    <w:rsid w:val="00D856E9"/>
    <w:rsid w:val="00D874D0"/>
    <w:rsid w:val="00D90340"/>
    <w:rsid w:val="00D907B3"/>
    <w:rsid w:val="00D91269"/>
    <w:rsid w:val="00D92149"/>
    <w:rsid w:val="00D94BDA"/>
    <w:rsid w:val="00D953A3"/>
    <w:rsid w:val="00D9759E"/>
    <w:rsid w:val="00D97D4C"/>
    <w:rsid w:val="00DA4889"/>
    <w:rsid w:val="00DA553C"/>
    <w:rsid w:val="00DA5606"/>
    <w:rsid w:val="00DB4786"/>
    <w:rsid w:val="00DB645D"/>
    <w:rsid w:val="00DC461C"/>
    <w:rsid w:val="00DC5FEB"/>
    <w:rsid w:val="00DD00C8"/>
    <w:rsid w:val="00DD6BAF"/>
    <w:rsid w:val="00DD7B04"/>
    <w:rsid w:val="00DE56D8"/>
    <w:rsid w:val="00DE5C62"/>
    <w:rsid w:val="00DF27C4"/>
    <w:rsid w:val="00DF2ECD"/>
    <w:rsid w:val="00DF3F4A"/>
    <w:rsid w:val="00E03105"/>
    <w:rsid w:val="00E0343A"/>
    <w:rsid w:val="00E03707"/>
    <w:rsid w:val="00E03935"/>
    <w:rsid w:val="00E100E2"/>
    <w:rsid w:val="00E14B06"/>
    <w:rsid w:val="00E159D1"/>
    <w:rsid w:val="00E1717A"/>
    <w:rsid w:val="00E17363"/>
    <w:rsid w:val="00E17C3F"/>
    <w:rsid w:val="00E2115B"/>
    <w:rsid w:val="00E21F05"/>
    <w:rsid w:val="00E22C95"/>
    <w:rsid w:val="00E2415A"/>
    <w:rsid w:val="00E27D97"/>
    <w:rsid w:val="00E31B3C"/>
    <w:rsid w:val="00E32797"/>
    <w:rsid w:val="00E32D69"/>
    <w:rsid w:val="00E36217"/>
    <w:rsid w:val="00E368B6"/>
    <w:rsid w:val="00E37478"/>
    <w:rsid w:val="00E37859"/>
    <w:rsid w:val="00E41CE7"/>
    <w:rsid w:val="00E44091"/>
    <w:rsid w:val="00E454DF"/>
    <w:rsid w:val="00E45AAC"/>
    <w:rsid w:val="00E46DEE"/>
    <w:rsid w:val="00E473B9"/>
    <w:rsid w:val="00E50C5B"/>
    <w:rsid w:val="00E51970"/>
    <w:rsid w:val="00E51C61"/>
    <w:rsid w:val="00E55183"/>
    <w:rsid w:val="00E56D24"/>
    <w:rsid w:val="00E61D3B"/>
    <w:rsid w:val="00E64F4A"/>
    <w:rsid w:val="00E654A8"/>
    <w:rsid w:val="00E65BF1"/>
    <w:rsid w:val="00E664D5"/>
    <w:rsid w:val="00E70CFE"/>
    <w:rsid w:val="00E7116C"/>
    <w:rsid w:val="00E71214"/>
    <w:rsid w:val="00E71844"/>
    <w:rsid w:val="00E7246A"/>
    <w:rsid w:val="00E841F1"/>
    <w:rsid w:val="00E8420C"/>
    <w:rsid w:val="00E84BE6"/>
    <w:rsid w:val="00E85B28"/>
    <w:rsid w:val="00E87F27"/>
    <w:rsid w:val="00E96723"/>
    <w:rsid w:val="00E96A69"/>
    <w:rsid w:val="00E97E73"/>
    <w:rsid w:val="00EA46A6"/>
    <w:rsid w:val="00EA51A2"/>
    <w:rsid w:val="00EA7DC9"/>
    <w:rsid w:val="00EB2999"/>
    <w:rsid w:val="00EB2D4C"/>
    <w:rsid w:val="00EB4DE7"/>
    <w:rsid w:val="00EB757D"/>
    <w:rsid w:val="00EB7B38"/>
    <w:rsid w:val="00EC2779"/>
    <w:rsid w:val="00EC3851"/>
    <w:rsid w:val="00ED0891"/>
    <w:rsid w:val="00ED0B2C"/>
    <w:rsid w:val="00ED0B43"/>
    <w:rsid w:val="00ED2194"/>
    <w:rsid w:val="00ED6433"/>
    <w:rsid w:val="00ED689C"/>
    <w:rsid w:val="00EE206F"/>
    <w:rsid w:val="00EE2557"/>
    <w:rsid w:val="00EE3FEC"/>
    <w:rsid w:val="00EE4158"/>
    <w:rsid w:val="00EE6313"/>
    <w:rsid w:val="00EF05D9"/>
    <w:rsid w:val="00EF294F"/>
    <w:rsid w:val="00EF34F9"/>
    <w:rsid w:val="00EF4C44"/>
    <w:rsid w:val="00F03C06"/>
    <w:rsid w:val="00F044B8"/>
    <w:rsid w:val="00F059E3"/>
    <w:rsid w:val="00F0723C"/>
    <w:rsid w:val="00F07431"/>
    <w:rsid w:val="00F07E25"/>
    <w:rsid w:val="00F07FE6"/>
    <w:rsid w:val="00F1136B"/>
    <w:rsid w:val="00F20339"/>
    <w:rsid w:val="00F2072B"/>
    <w:rsid w:val="00F23DB4"/>
    <w:rsid w:val="00F30C48"/>
    <w:rsid w:val="00F30FEA"/>
    <w:rsid w:val="00F322BD"/>
    <w:rsid w:val="00F36D11"/>
    <w:rsid w:val="00F4465A"/>
    <w:rsid w:val="00F45172"/>
    <w:rsid w:val="00F47BA1"/>
    <w:rsid w:val="00F510F6"/>
    <w:rsid w:val="00F53470"/>
    <w:rsid w:val="00F53555"/>
    <w:rsid w:val="00F535B5"/>
    <w:rsid w:val="00F548A4"/>
    <w:rsid w:val="00F570E4"/>
    <w:rsid w:val="00F57D7D"/>
    <w:rsid w:val="00F60015"/>
    <w:rsid w:val="00F610E4"/>
    <w:rsid w:val="00F6399F"/>
    <w:rsid w:val="00F63DE7"/>
    <w:rsid w:val="00F653CA"/>
    <w:rsid w:val="00F674FA"/>
    <w:rsid w:val="00F707B6"/>
    <w:rsid w:val="00F71217"/>
    <w:rsid w:val="00F71C2D"/>
    <w:rsid w:val="00F7308C"/>
    <w:rsid w:val="00F750FF"/>
    <w:rsid w:val="00F84488"/>
    <w:rsid w:val="00F84495"/>
    <w:rsid w:val="00F90FCD"/>
    <w:rsid w:val="00F93EDC"/>
    <w:rsid w:val="00F9498C"/>
    <w:rsid w:val="00F956C3"/>
    <w:rsid w:val="00FA7522"/>
    <w:rsid w:val="00FB0E6D"/>
    <w:rsid w:val="00FB2DDB"/>
    <w:rsid w:val="00FB426B"/>
    <w:rsid w:val="00FB5D3C"/>
    <w:rsid w:val="00FC212F"/>
    <w:rsid w:val="00FC290C"/>
    <w:rsid w:val="00FC3476"/>
    <w:rsid w:val="00FC6E81"/>
    <w:rsid w:val="00FD004B"/>
    <w:rsid w:val="00FD3A70"/>
    <w:rsid w:val="00FE0761"/>
    <w:rsid w:val="00FE3806"/>
    <w:rsid w:val="00FE69A8"/>
    <w:rsid w:val="00FE7AE1"/>
    <w:rsid w:val="00FF129D"/>
    <w:rsid w:val="00FF23B7"/>
    <w:rsid w:val="00FF3D95"/>
    <w:rsid w:val="031AAC57"/>
    <w:rsid w:val="0A44476C"/>
    <w:rsid w:val="102B7EC2"/>
    <w:rsid w:val="1186C952"/>
    <w:rsid w:val="18B4E884"/>
    <w:rsid w:val="1C223F74"/>
    <w:rsid w:val="1C89D2B4"/>
    <w:rsid w:val="228C224B"/>
    <w:rsid w:val="22C0CE7F"/>
    <w:rsid w:val="3466CBC6"/>
    <w:rsid w:val="419C6FC2"/>
    <w:rsid w:val="43EBB7C0"/>
    <w:rsid w:val="4BDE8555"/>
    <w:rsid w:val="5D6740D7"/>
    <w:rsid w:val="648742B6"/>
    <w:rsid w:val="72664B13"/>
    <w:rsid w:val="75FCF9EC"/>
    <w:rsid w:val="7D78619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9211197"/>
  <w15:chartTrackingRefBased/>
  <w15:docId w15:val="{3908C39F-0AA5-40AD-89B5-66DB665E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AB3"/>
    <w:pPr>
      <w:spacing w:after="180" w:line="240" w:lineRule="auto"/>
    </w:pPr>
    <w:rPr>
      <w:rFonts w:ascii="Times New Roman" w:eastAsia="Times New Roman" w:hAnsi="Times New Roman" w:cs="Times New Roman"/>
      <w:szCs w:val="20"/>
      <w:lang w:val="en-GB"/>
    </w:rPr>
  </w:style>
  <w:style w:type="paragraph" w:styleId="Heading1">
    <w:name w:val="heading 1"/>
    <w:next w:val="Normal"/>
    <w:link w:val="Heading1Char"/>
    <w:qFormat/>
    <w:rsid w:val="000A7AB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0A7A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A7AB3"/>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0A7A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564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AB3"/>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rsid w:val="000A7AB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0A7AB3"/>
    <w:rPr>
      <w:rFonts w:ascii="Arial" w:eastAsia="Times New Roman" w:hAnsi="Arial" w:cs="Times New Roman"/>
      <w:sz w:val="28"/>
      <w:szCs w:val="20"/>
      <w:lang w:val="en-GB"/>
    </w:rPr>
  </w:style>
  <w:style w:type="character" w:customStyle="1" w:styleId="Heading4Char">
    <w:name w:val="Heading 4 Char"/>
    <w:basedOn w:val="DefaultParagraphFont"/>
    <w:link w:val="Heading4"/>
    <w:uiPriority w:val="9"/>
    <w:rsid w:val="000A7AB3"/>
    <w:rPr>
      <w:rFonts w:asciiTheme="majorHAnsi" w:eastAsiaTheme="majorEastAsia" w:hAnsiTheme="majorHAnsi" w:cstheme="majorBidi"/>
      <w:i/>
      <w:iCs/>
      <w:color w:val="2F5496" w:themeColor="accent1" w:themeShade="BF"/>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A7AB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A7AB3"/>
    <w:rPr>
      <w:rFonts w:ascii="Arial" w:eastAsia="Times New Roman" w:hAnsi="Arial" w:cs="Times New Roman"/>
      <w:b/>
      <w:noProof/>
      <w:sz w:val="18"/>
      <w:szCs w:val="20"/>
      <w:lang w:val="en-GB"/>
    </w:rPr>
  </w:style>
  <w:style w:type="paragraph" w:customStyle="1" w:styleId="CRCoverPage">
    <w:name w:val="CR Cover Page"/>
    <w:rsid w:val="000A7AB3"/>
    <w:pPr>
      <w:spacing w:after="120" w:line="240" w:lineRule="auto"/>
    </w:pPr>
    <w:rPr>
      <w:rFonts w:ascii="Arial" w:eastAsia="Times New Roman" w:hAnsi="Arial" w:cs="Times New Roman"/>
      <w:sz w:val="20"/>
      <w:szCs w:val="20"/>
      <w:lang w:val="en-GB"/>
    </w:rPr>
  </w:style>
  <w:style w:type="character" w:styleId="Hyperlink">
    <w:name w:val="Hyperlink"/>
    <w:uiPriority w:val="99"/>
    <w:rsid w:val="000A7AB3"/>
    <w:rPr>
      <w:color w:val="0000FF"/>
      <w:u w:val="singl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A7AB3"/>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0A7AB3"/>
    <w:rPr>
      <w:rFonts w:ascii="Times New Roman" w:eastAsia="Times New Roman" w:hAnsi="Times New Roman" w:cs="Times New Roman"/>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0A7AB3"/>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0A7AB3"/>
    <w:rPr>
      <w:rFonts w:ascii="Times New Roman" w:eastAsia="SimSun" w:hAnsi="Times New Roman"/>
      <w:b/>
      <w:szCs w:val="20"/>
      <w:lang w:val="x-none" w:eastAsia="x-none"/>
    </w:rPr>
  </w:style>
  <w:style w:type="paragraph" w:styleId="TableofFigures">
    <w:name w:val="table of figures"/>
    <w:basedOn w:val="Normal"/>
    <w:next w:val="Normal"/>
    <w:uiPriority w:val="99"/>
    <w:unhideWhenUsed/>
    <w:rsid w:val="000A7AB3"/>
    <w:pPr>
      <w:spacing w:after="0"/>
    </w:pPr>
    <w:rPr>
      <w:rFonts w:asciiTheme="minorHAnsi" w:hAnsiTheme="minorHAnsi"/>
      <w:i/>
      <w:iCs/>
      <w:sz w:val="20"/>
    </w:rPr>
  </w:style>
  <w:style w:type="table" w:styleId="GridTable5Dark-Accent1">
    <w:name w:val="Grid Table 5 Dark Accent 1"/>
    <w:basedOn w:val="TableNormal"/>
    <w:uiPriority w:val="50"/>
    <w:rsid w:val="000A7AB3"/>
    <w:pPr>
      <w:spacing w:after="0" w:line="240" w:lineRule="auto"/>
    </w:pPr>
    <w:rPr>
      <w:rFonts w:ascii="CG Times (WN)" w:eastAsia="Times New Roman" w:hAnsi="CG Times (WN)" w:cs="Times New Roman"/>
      <w:sz w:val="20"/>
      <w:szCs w:val="20"/>
      <w:lang w:eastAsia="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Bibliography">
    <w:name w:val="Bibliography"/>
    <w:basedOn w:val="Normal"/>
    <w:next w:val="Normal"/>
    <w:uiPriority w:val="37"/>
    <w:unhideWhenUsed/>
    <w:rsid w:val="000A7AB3"/>
  </w:style>
  <w:style w:type="paragraph" w:styleId="BalloonText">
    <w:name w:val="Balloon Text"/>
    <w:basedOn w:val="Normal"/>
    <w:link w:val="BalloonTextChar"/>
    <w:semiHidden/>
    <w:unhideWhenUsed/>
    <w:qFormat/>
    <w:rsid w:val="000A7A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AB3"/>
    <w:rPr>
      <w:rFonts w:ascii="Segoe UI" w:eastAsia="Times New Roman" w:hAnsi="Segoe UI" w:cs="Segoe UI"/>
      <w:sz w:val="18"/>
      <w:szCs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A7AB3"/>
    <w:pPr>
      <w:spacing w:after="120"/>
      <w:jc w:val="both"/>
    </w:pPr>
    <w:rPr>
      <w:rFonts w:eastAsia="MS Mincho"/>
      <w:sz w:val="20"/>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7AB3"/>
    <w:rPr>
      <w:rFonts w:ascii="Times New Roman" w:eastAsia="MS Mincho" w:hAnsi="Times New Roman" w:cs="Times New Roman"/>
      <w:sz w:val="20"/>
      <w:szCs w:val="24"/>
      <w:lang w:val="en-US"/>
    </w:rPr>
  </w:style>
  <w:style w:type="paragraph" w:customStyle="1" w:styleId="TAH">
    <w:name w:val="TAH"/>
    <w:basedOn w:val="Normal"/>
    <w:link w:val="TAHCar"/>
    <w:qFormat/>
    <w:rsid w:val="000A7AB3"/>
    <w:pPr>
      <w:keepNext/>
      <w:keepLines/>
      <w:spacing w:after="0"/>
      <w:jc w:val="center"/>
    </w:pPr>
    <w:rPr>
      <w:rFonts w:ascii="Arial" w:eastAsia="Malgun Gothic" w:hAnsi="Arial"/>
      <w:b/>
      <w:sz w:val="18"/>
      <w:lang w:eastAsia="x-none"/>
    </w:rPr>
  </w:style>
  <w:style w:type="character" w:customStyle="1" w:styleId="TAHCar">
    <w:name w:val="TAH Car"/>
    <w:link w:val="TAH"/>
    <w:qFormat/>
    <w:rsid w:val="000A7AB3"/>
    <w:rPr>
      <w:rFonts w:ascii="Arial" w:eastAsia="Malgun Gothic" w:hAnsi="Arial" w:cs="Times New Roman"/>
      <w:b/>
      <w:sz w:val="18"/>
      <w:szCs w:val="20"/>
      <w:lang w:val="en-GB" w:eastAsia="x-none"/>
    </w:rPr>
  </w:style>
  <w:style w:type="paragraph" w:customStyle="1" w:styleId="TAC">
    <w:name w:val="TAC"/>
    <w:basedOn w:val="Normal"/>
    <w:link w:val="TACChar"/>
    <w:qFormat/>
    <w:rsid w:val="000A7AB3"/>
    <w:pPr>
      <w:keepNext/>
      <w:keepLines/>
      <w:spacing w:after="0"/>
      <w:jc w:val="center"/>
    </w:pPr>
    <w:rPr>
      <w:rFonts w:ascii="Arial" w:eastAsia="SimSun" w:hAnsi="Arial"/>
      <w:sz w:val="18"/>
    </w:rPr>
  </w:style>
  <w:style w:type="character" w:customStyle="1" w:styleId="TACChar">
    <w:name w:val="TAC Char"/>
    <w:link w:val="TAC"/>
    <w:qFormat/>
    <w:rsid w:val="000A7AB3"/>
    <w:rPr>
      <w:rFonts w:ascii="Arial" w:eastAsia="SimSun" w:hAnsi="Arial" w:cs="Times New Roman"/>
      <w:sz w:val="18"/>
      <w:szCs w:val="20"/>
      <w:lang w:val="en-GB"/>
    </w:rPr>
  </w:style>
  <w:style w:type="paragraph" w:customStyle="1" w:styleId="B2">
    <w:name w:val="B2"/>
    <w:basedOn w:val="Normal"/>
    <w:rsid w:val="000A7AB3"/>
    <w:pPr>
      <w:ind w:left="851" w:hanging="284"/>
    </w:pPr>
    <w:rPr>
      <w:rFonts w:eastAsia="DengXian"/>
      <w:sz w:val="20"/>
    </w:rPr>
  </w:style>
  <w:style w:type="character" w:styleId="CommentReference">
    <w:name w:val="annotation reference"/>
    <w:basedOn w:val="DefaultParagraphFont"/>
    <w:uiPriority w:val="99"/>
    <w:semiHidden/>
    <w:unhideWhenUsed/>
    <w:rsid w:val="000A7AB3"/>
    <w:rPr>
      <w:sz w:val="16"/>
      <w:szCs w:val="16"/>
    </w:rPr>
  </w:style>
  <w:style w:type="paragraph" w:styleId="CommentText">
    <w:name w:val="annotation text"/>
    <w:basedOn w:val="Normal"/>
    <w:link w:val="CommentTextChar"/>
    <w:unhideWhenUsed/>
    <w:qFormat/>
    <w:rsid w:val="000A7AB3"/>
    <w:rPr>
      <w:sz w:val="20"/>
    </w:rPr>
  </w:style>
  <w:style w:type="character" w:customStyle="1" w:styleId="CommentTextChar">
    <w:name w:val="Comment Text Char"/>
    <w:basedOn w:val="DefaultParagraphFont"/>
    <w:link w:val="CommentText"/>
    <w:uiPriority w:val="99"/>
    <w:qFormat/>
    <w:rsid w:val="000A7AB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A7AB3"/>
    <w:rPr>
      <w:b/>
      <w:bCs/>
    </w:rPr>
  </w:style>
  <w:style w:type="character" w:customStyle="1" w:styleId="CommentSubjectChar">
    <w:name w:val="Comment Subject Char"/>
    <w:basedOn w:val="CommentTextChar"/>
    <w:link w:val="CommentSubject"/>
    <w:uiPriority w:val="99"/>
    <w:semiHidden/>
    <w:rsid w:val="000A7AB3"/>
    <w:rPr>
      <w:rFonts w:ascii="Times New Roman" w:eastAsia="Times New Roman" w:hAnsi="Times New Roman" w:cs="Times New Roman"/>
      <w:b/>
      <w:bCs/>
      <w:sz w:val="20"/>
      <w:szCs w:val="20"/>
      <w:lang w:val="en-GB"/>
    </w:rPr>
  </w:style>
  <w:style w:type="paragraph" w:styleId="BodyTextIndent">
    <w:name w:val="Body Text Indent"/>
    <w:basedOn w:val="Normal"/>
    <w:link w:val="BodyTextIndentChar"/>
    <w:rsid w:val="000A7AB3"/>
    <w:pPr>
      <w:spacing w:after="120"/>
      <w:ind w:left="283"/>
    </w:pPr>
    <w:rPr>
      <w:rFonts w:ascii="Arial" w:hAnsi="Arial"/>
      <w:sz w:val="20"/>
    </w:rPr>
  </w:style>
  <w:style w:type="character" w:customStyle="1" w:styleId="BodyTextIndentChar">
    <w:name w:val="Body Text Indent Char"/>
    <w:basedOn w:val="DefaultParagraphFont"/>
    <w:link w:val="BodyTextIndent"/>
    <w:rsid w:val="000A7AB3"/>
    <w:rPr>
      <w:rFonts w:ascii="Arial" w:eastAsia="Times New Roman" w:hAnsi="Arial" w:cs="Times New Roman"/>
      <w:sz w:val="20"/>
      <w:szCs w:val="20"/>
      <w:lang w:val="en-GB"/>
    </w:rPr>
  </w:style>
  <w:style w:type="paragraph" w:styleId="Footer">
    <w:name w:val="footer"/>
    <w:basedOn w:val="Normal"/>
    <w:link w:val="FooterChar"/>
    <w:uiPriority w:val="99"/>
    <w:unhideWhenUsed/>
    <w:rsid w:val="000A7AB3"/>
    <w:pPr>
      <w:tabs>
        <w:tab w:val="center" w:pos="4536"/>
        <w:tab w:val="right" w:pos="9072"/>
      </w:tabs>
      <w:spacing w:after="0"/>
    </w:pPr>
  </w:style>
  <w:style w:type="character" w:customStyle="1" w:styleId="FooterChar">
    <w:name w:val="Footer Char"/>
    <w:basedOn w:val="DefaultParagraphFont"/>
    <w:link w:val="Footer"/>
    <w:uiPriority w:val="99"/>
    <w:rsid w:val="000A7AB3"/>
    <w:rPr>
      <w:rFonts w:ascii="Times New Roman" w:eastAsia="Times New Roman" w:hAnsi="Times New Roman" w:cs="Times New Roman"/>
      <w:szCs w:val="20"/>
      <w:lang w:val="en-GB"/>
    </w:rPr>
  </w:style>
  <w:style w:type="table" w:styleId="TableGrid">
    <w:name w:val="Table Grid"/>
    <w:basedOn w:val="TableNormal"/>
    <w:uiPriority w:val="59"/>
    <w:qFormat/>
    <w:rsid w:val="000A7AB3"/>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A7AB3"/>
    <w:pPr>
      <w:spacing w:before="100" w:beforeAutospacing="1" w:after="100" w:afterAutospacing="1"/>
    </w:pPr>
    <w:rPr>
      <w:sz w:val="24"/>
      <w:szCs w:val="24"/>
      <w:lang w:val="fr-FR" w:eastAsia="fr-FR"/>
    </w:rPr>
  </w:style>
  <w:style w:type="character" w:customStyle="1" w:styleId="normaltextrun">
    <w:name w:val="normaltextrun"/>
    <w:basedOn w:val="DefaultParagraphFont"/>
    <w:rsid w:val="000A7AB3"/>
  </w:style>
  <w:style w:type="character" w:customStyle="1" w:styleId="eop">
    <w:name w:val="eop"/>
    <w:basedOn w:val="DefaultParagraphFont"/>
    <w:rsid w:val="000A7AB3"/>
  </w:style>
  <w:style w:type="character" w:styleId="UnresolvedMention">
    <w:name w:val="Unresolved Mention"/>
    <w:basedOn w:val="DefaultParagraphFont"/>
    <w:uiPriority w:val="99"/>
    <w:unhideWhenUsed/>
    <w:rsid w:val="006170DC"/>
    <w:rPr>
      <w:color w:val="605E5C"/>
      <w:shd w:val="clear" w:color="auto" w:fill="E1DFDD"/>
    </w:rPr>
  </w:style>
  <w:style w:type="character" w:styleId="Mention">
    <w:name w:val="Mention"/>
    <w:basedOn w:val="DefaultParagraphFont"/>
    <w:uiPriority w:val="99"/>
    <w:unhideWhenUsed/>
    <w:rsid w:val="006170DC"/>
    <w:rPr>
      <w:color w:val="2B579A"/>
      <w:shd w:val="clear" w:color="auto" w:fill="E1DFDD"/>
    </w:rPr>
  </w:style>
  <w:style w:type="paragraph" w:styleId="NormalWeb">
    <w:name w:val="Normal (Web)"/>
    <w:basedOn w:val="Normal"/>
    <w:uiPriority w:val="99"/>
    <w:unhideWhenUsed/>
    <w:qFormat/>
    <w:rsid w:val="00EF05D9"/>
    <w:rPr>
      <w:sz w:val="24"/>
      <w:szCs w:val="24"/>
    </w:rPr>
  </w:style>
  <w:style w:type="paragraph" w:styleId="TOC3">
    <w:name w:val="toc 3"/>
    <w:basedOn w:val="TOC2"/>
    <w:next w:val="Normal"/>
    <w:uiPriority w:val="39"/>
    <w:qFormat/>
    <w:rsid w:val="00F93EDC"/>
    <w:pPr>
      <w:keepLines/>
      <w:widowControl w:val="0"/>
      <w:tabs>
        <w:tab w:val="right" w:leader="dot" w:pos="9639"/>
      </w:tabs>
      <w:overflowPunct w:val="0"/>
      <w:autoSpaceDE w:val="0"/>
      <w:autoSpaceDN w:val="0"/>
      <w:adjustRightInd w:val="0"/>
      <w:spacing w:after="160" w:line="259" w:lineRule="auto"/>
      <w:ind w:left="1134" w:right="425" w:hanging="1134"/>
      <w:textAlignment w:val="baseline"/>
    </w:pPr>
    <w:rPr>
      <w:sz w:val="20"/>
      <w:lang w:val="en-IN" w:eastAsia="en-IN"/>
    </w:rPr>
  </w:style>
  <w:style w:type="paragraph" w:styleId="TOC2">
    <w:name w:val="toc 2"/>
    <w:basedOn w:val="Normal"/>
    <w:next w:val="Normal"/>
    <w:autoRedefine/>
    <w:uiPriority w:val="39"/>
    <w:semiHidden/>
    <w:unhideWhenUsed/>
    <w:rsid w:val="00F93EDC"/>
    <w:pPr>
      <w:spacing w:after="100"/>
      <w:ind w:left="220"/>
    </w:pPr>
  </w:style>
  <w:style w:type="character" w:styleId="PlaceholderText">
    <w:name w:val="Placeholder Text"/>
    <w:basedOn w:val="DefaultParagraphFont"/>
    <w:uiPriority w:val="99"/>
    <w:semiHidden/>
    <w:rsid w:val="001E0752"/>
    <w:rPr>
      <w:color w:val="808080"/>
    </w:rPr>
  </w:style>
  <w:style w:type="paragraph" w:customStyle="1" w:styleId="TH">
    <w:name w:val="TH"/>
    <w:basedOn w:val="Normal"/>
    <w:link w:val="THChar"/>
    <w:qFormat/>
    <w:rsid w:val="002F714C"/>
    <w:pPr>
      <w:keepNext/>
      <w:keepLines/>
      <w:spacing w:before="60" w:line="259" w:lineRule="auto"/>
      <w:jc w:val="center"/>
    </w:pPr>
    <w:rPr>
      <w:rFonts w:ascii="Arial" w:eastAsia="SimSun" w:hAnsi="Arial"/>
      <w:b/>
      <w:sz w:val="20"/>
      <w:lang w:val="zh-CN"/>
    </w:rPr>
  </w:style>
  <w:style w:type="character" w:customStyle="1" w:styleId="THChar">
    <w:name w:val="TH Char"/>
    <w:link w:val="TH"/>
    <w:qFormat/>
    <w:rsid w:val="002F714C"/>
    <w:rPr>
      <w:rFonts w:ascii="Arial" w:eastAsia="SimSun" w:hAnsi="Arial" w:cs="Times New Roman"/>
      <w:b/>
      <w:sz w:val="20"/>
      <w:szCs w:val="20"/>
      <w:lang w:val="zh-CN"/>
    </w:rPr>
  </w:style>
  <w:style w:type="paragraph" w:customStyle="1" w:styleId="Doc-text2">
    <w:name w:val="Doc-text2"/>
    <w:basedOn w:val="Normal"/>
    <w:link w:val="Doc-text2Char"/>
    <w:qFormat/>
    <w:rsid w:val="00852BC0"/>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852BC0"/>
    <w:rPr>
      <w:rFonts w:ascii="Arial" w:eastAsia="MS Mincho" w:hAnsi="Arial" w:cs="Times New Roman"/>
      <w:sz w:val="20"/>
      <w:szCs w:val="24"/>
      <w:lang w:val="en-GB" w:eastAsia="en-GB"/>
    </w:rPr>
  </w:style>
  <w:style w:type="character" w:customStyle="1" w:styleId="Heading5Char">
    <w:name w:val="Heading 5 Char"/>
    <w:basedOn w:val="DefaultParagraphFont"/>
    <w:link w:val="Heading5"/>
    <w:uiPriority w:val="9"/>
    <w:rsid w:val="0035648D"/>
    <w:rPr>
      <w:rFonts w:asciiTheme="majorHAnsi" w:eastAsiaTheme="majorEastAsia" w:hAnsiTheme="majorHAnsi" w:cstheme="majorBidi"/>
      <w:color w:val="2F5496" w:themeColor="accent1" w:themeShade="BF"/>
      <w:szCs w:val="20"/>
      <w:lang w:val="en-GB"/>
    </w:rPr>
  </w:style>
  <w:style w:type="paragraph" w:styleId="TOCHeading">
    <w:name w:val="TOC Heading"/>
    <w:basedOn w:val="Heading1"/>
    <w:next w:val="Normal"/>
    <w:uiPriority w:val="39"/>
    <w:unhideWhenUsed/>
    <w:qFormat/>
    <w:rsid w:val="00675DF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675DF1"/>
    <w:pPr>
      <w:spacing w:after="100"/>
    </w:pPr>
  </w:style>
  <w:style w:type="character" w:styleId="FollowedHyperlink">
    <w:name w:val="FollowedHyperlink"/>
    <w:basedOn w:val="DefaultParagraphFont"/>
    <w:uiPriority w:val="99"/>
    <w:semiHidden/>
    <w:unhideWhenUsed/>
    <w:rsid w:val="00F71C2D"/>
    <w:rPr>
      <w:color w:val="954F72" w:themeColor="followedHyperlink"/>
      <w:u w:val="single"/>
    </w:rPr>
  </w:style>
  <w:style w:type="paragraph" w:styleId="Revision">
    <w:name w:val="Revision"/>
    <w:hidden/>
    <w:uiPriority w:val="99"/>
    <w:semiHidden/>
    <w:rsid w:val="007C7BE5"/>
    <w:pPr>
      <w:spacing w:after="0" w:line="240" w:lineRule="auto"/>
    </w:pPr>
    <w:rPr>
      <w:rFonts w:ascii="Times New Roman" w:eastAsia="Times New Roman" w:hAnsi="Times New Roman" w:cs="Times New Roman"/>
      <w:szCs w:val="20"/>
      <w:lang w:val="en-GB"/>
    </w:rPr>
  </w:style>
  <w:style w:type="paragraph" w:customStyle="1" w:styleId="ZU">
    <w:name w:val="ZU"/>
    <w:rsid w:val="004849F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References">
    <w:name w:val="References"/>
    <w:basedOn w:val="Normal"/>
    <w:qFormat/>
    <w:rsid w:val="006506BC"/>
    <w:pPr>
      <w:numPr>
        <w:numId w:val="8"/>
      </w:numPr>
      <w:autoSpaceDE w:val="0"/>
      <w:autoSpaceDN w:val="0"/>
      <w:snapToGrid w:val="0"/>
      <w:spacing w:after="60" w:line="259" w:lineRule="auto"/>
      <w:jc w:val="both"/>
    </w:pPr>
    <w:rPr>
      <w:rFonts w:eastAsia="SimSun"/>
      <w:sz w:val="20"/>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789">
      <w:bodyDiv w:val="1"/>
      <w:marLeft w:val="0"/>
      <w:marRight w:val="0"/>
      <w:marTop w:val="0"/>
      <w:marBottom w:val="0"/>
      <w:divBdr>
        <w:top w:val="none" w:sz="0" w:space="0" w:color="auto"/>
        <w:left w:val="none" w:sz="0" w:space="0" w:color="auto"/>
        <w:bottom w:val="none" w:sz="0" w:space="0" w:color="auto"/>
        <w:right w:val="none" w:sz="0" w:space="0" w:color="auto"/>
      </w:divBdr>
    </w:div>
    <w:div w:id="8065552">
      <w:bodyDiv w:val="1"/>
      <w:marLeft w:val="0"/>
      <w:marRight w:val="0"/>
      <w:marTop w:val="0"/>
      <w:marBottom w:val="0"/>
      <w:divBdr>
        <w:top w:val="none" w:sz="0" w:space="0" w:color="auto"/>
        <w:left w:val="none" w:sz="0" w:space="0" w:color="auto"/>
        <w:bottom w:val="none" w:sz="0" w:space="0" w:color="auto"/>
        <w:right w:val="none" w:sz="0" w:space="0" w:color="auto"/>
      </w:divBdr>
    </w:div>
    <w:div w:id="12731550">
      <w:bodyDiv w:val="1"/>
      <w:marLeft w:val="0"/>
      <w:marRight w:val="0"/>
      <w:marTop w:val="0"/>
      <w:marBottom w:val="0"/>
      <w:divBdr>
        <w:top w:val="none" w:sz="0" w:space="0" w:color="auto"/>
        <w:left w:val="none" w:sz="0" w:space="0" w:color="auto"/>
        <w:bottom w:val="none" w:sz="0" w:space="0" w:color="auto"/>
        <w:right w:val="none" w:sz="0" w:space="0" w:color="auto"/>
      </w:divBdr>
    </w:div>
    <w:div w:id="30309366">
      <w:bodyDiv w:val="1"/>
      <w:marLeft w:val="0"/>
      <w:marRight w:val="0"/>
      <w:marTop w:val="0"/>
      <w:marBottom w:val="0"/>
      <w:divBdr>
        <w:top w:val="none" w:sz="0" w:space="0" w:color="auto"/>
        <w:left w:val="none" w:sz="0" w:space="0" w:color="auto"/>
        <w:bottom w:val="none" w:sz="0" w:space="0" w:color="auto"/>
        <w:right w:val="none" w:sz="0" w:space="0" w:color="auto"/>
      </w:divBdr>
    </w:div>
    <w:div w:id="56781692">
      <w:bodyDiv w:val="1"/>
      <w:marLeft w:val="0"/>
      <w:marRight w:val="0"/>
      <w:marTop w:val="0"/>
      <w:marBottom w:val="0"/>
      <w:divBdr>
        <w:top w:val="none" w:sz="0" w:space="0" w:color="auto"/>
        <w:left w:val="none" w:sz="0" w:space="0" w:color="auto"/>
        <w:bottom w:val="none" w:sz="0" w:space="0" w:color="auto"/>
        <w:right w:val="none" w:sz="0" w:space="0" w:color="auto"/>
      </w:divBdr>
    </w:div>
    <w:div w:id="65732809">
      <w:bodyDiv w:val="1"/>
      <w:marLeft w:val="0"/>
      <w:marRight w:val="0"/>
      <w:marTop w:val="0"/>
      <w:marBottom w:val="0"/>
      <w:divBdr>
        <w:top w:val="none" w:sz="0" w:space="0" w:color="auto"/>
        <w:left w:val="none" w:sz="0" w:space="0" w:color="auto"/>
        <w:bottom w:val="none" w:sz="0" w:space="0" w:color="auto"/>
        <w:right w:val="none" w:sz="0" w:space="0" w:color="auto"/>
      </w:divBdr>
    </w:div>
    <w:div w:id="74284690">
      <w:bodyDiv w:val="1"/>
      <w:marLeft w:val="0"/>
      <w:marRight w:val="0"/>
      <w:marTop w:val="0"/>
      <w:marBottom w:val="0"/>
      <w:divBdr>
        <w:top w:val="none" w:sz="0" w:space="0" w:color="auto"/>
        <w:left w:val="none" w:sz="0" w:space="0" w:color="auto"/>
        <w:bottom w:val="none" w:sz="0" w:space="0" w:color="auto"/>
        <w:right w:val="none" w:sz="0" w:space="0" w:color="auto"/>
      </w:divBdr>
    </w:div>
    <w:div w:id="116724282">
      <w:bodyDiv w:val="1"/>
      <w:marLeft w:val="0"/>
      <w:marRight w:val="0"/>
      <w:marTop w:val="0"/>
      <w:marBottom w:val="0"/>
      <w:divBdr>
        <w:top w:val="none" w:sz="0" w:space="0" w:color="auto"/>
        <w:left w:val="none" w:sz="0" w:space="0" w:color="auto"/>
        <w:bottom w:val="none" w:sz="0" w:space="0" w:color="auto"/>
        <w:right w:val="none" w:sz="0" w:space="0" w:color="auto"/>
      </w:divBdr>
    </w:div>
    <w:div w:id="126244209">
      <w:bodyDiv w:val="1"/>
      <w:marLeft w:val="0"/>
      <w:marRight w:val="0"/>
      <w:marTop w:val="0"/>
      <w:marBottom w:val="0"/>
      <w:divBdr>
        <w:top w:val="none" w:sz="0" w:space="0" w:color="auto"/>
        <w:left w:val="none" w:sz="0" w:space="0" w:color="auto"/>
        <w:bottom w:val="none" w:sz="0" w:space="0" w:color="auto"/>
        <w:right w:val="none" w:sz="0" w:space="0" w:color="auto"/>
      </w:divBdr>
    </w:div>
    <w:div w:id="127673796">
      <w:bodyDiv w:val="1"/>
      <w:marLeft w:val="0"/>
      <w:marRight w:val="0"/>
      <w:marTop w:val="0"/>
      <w:marBottom w:val="0"/>
      <w:divBdr>
        <w:top w:val="none" w:sz="0" w:space="0" w:color="auto"/>
        <w:left w:val="none" w:sz="0" w:space="0" w:color="auto"/>
        <w:bottom w:val="none" w:sz="0" w:space="0" w:color="auto"/>
        <w:right w:val="none" w:sz="0" w:space="0" w:color="auto"/>
      </w:divBdr>
    </w:div>
    <w:div w:id="147790450">
      <w:bodyDiv w:val="1"/>
      <w:marLeft w:val="0"/>
      <w:marRight w:val="0"/>
      <w:marTop w:val="0"/>
      <w:marBottom w:val="0"/>
      <w:divBdr>
        <w:top w:val="none" w:sz="0" w:space="0" w:color="auto"/>
        <w:left w:val="none" w:sz="0" w:space="0" w:color="auto"/>
        <w:bottom w:val="none" w:sz="0" w:space="0" w:color="auto"/>
        <w:right w:val="none" w:sz="0" w:space="0" w:color="auto"/>
      </w:divBdr>
    </w:div>
    <w:div w:id="198324986">
      <w:bodyDiv w:val="1"/>
      <w:marLeft w:val="0"/>
      <w:marRight w:val="0"/>
      <w:marTop w:val="0"/>
      <w:marBottom w:val="0"/>
      <w:divBdr>
        <w:top w:val="none" w:sz="0" w:space="0" w:color="auto"/>
        <w:left w:val="none" w:sz="0" w:space="0" w:color="auto"/>
        <w:bottom w:val="none" w:sz="0" w:space="0" w:color="auto"/>
        <w:right w:val="none" w:sz="0" w:space="0" w:color="auto"/>
      </w:divBdr>
    </w:div>
    <w:div w:id="205919754">
      <w:bodyDiv w:val="1"/>
      <w:marLeft w:val="0"/>
      <w:marRight w:val="0"/>
      <w:marTop w:val="0"/>
      <w:marBottom w:val="0"/>
      <w:divBdr>
        <w:top w:val="none" w:sz="0" w:space="0" w:color="auto"/>
        <w:left w:val="none" w:sz="0" w:space="0" w:color="auto"/>
        <w:bottom w:val="none" w:sz="0" w:space="0" w:color="auto"/>
        <w:right w:val="none" w:sz="0" w:space="0" w:color="auto"/>
      </w:divBdr>
    </w:div>
    <w:div w:id="221261363">
      <w:bodyDiv w:val="1"/>
      <w:marLeft w:val="0"/>
      <w:marRight w:val="0"/>
      <w:marTop w:val="0"/>
      <w:marBottom w:val="0"/>
      <w:divBdr>
        <w:top w:val="none" w:sz="0" w:space="0" w:color="auto"/>
        <w:left w:val="none" w:sz="0" w:space="0" w:color="auto"/>
        <w:bottom w:val="none" w:sz="0" w:space="0" w:color="auto"/>
        <w:right w:val="none" w:sz="0" w:space="0" w:color="auto"/>
      </w:divBdr>
      <w:divsChild>
        <w:div w:id="460735569">
          <w:marLeft w:val="547"/>
          <w:marRight w:val="0"/>
          <w:marTop w:val="120"/>
          <w:marBottom w:val="120"/>
          <w:divBdr>
            <w:top w:val="none" w:sz="0" w:space="0" w:color="auto"/>
            <w:left w:val="none" w:sz="0" w:space="0" w:color="auto"/>
            <w:bottom w:val="none" w:sz="0" w:space="0" w:color="auto"/>
            <w:right w:val="none" w:sz="0" w:space="0" w:color="auto"/>
          </w:divBdr>
        </w:div>
        <w:div w:id="1731995035">
          <w:marLeft w:val="1166"/>
          <w:marRight w:val="0"/>
          <w:marTop w:val="120"/>
          <w:marBottom w:val="120"/>
          <w:divBdr>
            <w:top w:val="none" w:sz="0" w:space="0" w:color="auto"/>
            <w:left w:val="none" w:sz="0" w:space="0" w:color="auto"/>
            <w:bottom w:val="none" w:sz="0" w:space="0" w:color="auto"/>
            <w:right w:val="none" w:sz="0" w:space="0" w:color="auto"/>
          </w:divBdr>
        </w:div>
        <w:div w:id="1650867698">
          <w:marLeft w:val="547"/>
          <w:marRight w:val="0"/>
          <w:marTop w:val="120"/>
          <w:marBottom w:val="120"/>
          <w:divBdr>
            <w:top w:val="none" w:sz="0" w:space="0" w:color="auto"/>
            <w:left w:val="none" w:sz="0" w:space="0" w:color="auto"/>
            <w:bottom w:val="none" w:sz="0" w:space="0" w:color="auto"/>
            <w:right w:val="none" w:sz="0" w:space="0" w:color="auto"/>
          </w:divBdr>
        </w:div>
        <w:div w:id="535436824">
          <w:marLeft w:val="1166"/>
          <w:marRight w:val="0"/>
          <w:marTop w:val="120"/>
          <w:marBottom w:val="120"/>
          <w:divBdr>
            <w:top w:val="none" w:sz="0" w:space="0" w:color="auto"/>
            <w:left w:val="none" w:sz="0" w:space="0" w:color="auto"/>
            <w:bottom w:val="none" w:sz="0" w:space="0" w:color="auto"/>
            <w:right w:val="none" w:sz="0" w:space="0" w:color="auto"/>
          </w:divBdr>
        </w:div>
        <w:div w:id="351104808">
          <w:marLeft w:val="1800"/>
          <w:marRight w:val="0"/>
          <w:marTop w:val="120"/>
          <w:marBottom w:val="120"/>
          <w:divBdr>
            <w:top w:val="none" w:sz="0" w:space="0" w:color="auto"/>
            <w:left w:val="none" w:sz="0" w:space="0" w:color="auto"/>
            <w:bottom w:val="none" w:sz="0" w:space="0" w:color="auto"/>
            <w:right w:val="none" w:sz="0" w:space="0" w:color="auto"/>
          </w:divBdr>
        </w:div>
      </w:divsChild>
    </w:div>
    <w:div w:id="236861428">
      <w:bodyDiv w:val="1"/>
      <w:marLeft w:val="0"/>
      <w:marRight w:val="0"/>
      <w:marTop w:val="0"/>
      <w:marBottom w:val="0"/>
      <w:divBdr>
        <w:top w:val="none" w:sz="0" w:space="0" w:color="auto"/>
        <w:left w:val="none" w:sz="0" w:space="0" w:color="auto"/>
        <w:bottom w:val="none" w:sz="0" w:space="0" w:color="auto"/>
        <w:right w:val="none" w:sz="0" w:space="0" w:color="auto"/>
      </w:divBdr>
    </w:div>
    <w:div w:id="246156458">
      <w:bodyDiv w:val="1"/>
      <w:marLeft w:val="0"/>
      <w:marRight w:val="0"/>
      <w:marTop w:val="0"/>
      <w:marBottom w:val="0"/>
      <w:divBdr>
        <w:top w:val="none" w:sz="0" w:space="0" w:color="auto"/>
        <w:left w:val="none" w:sz="0" w:space="0" w:color="auto"/>
        <w:bottom w:val="none" w:sz="0" w:space="0" w:color="auto"/>
        <w:right w:val="none" w:sz="0" w:space="0" w:color="auto"/>
      </w:divBdr>
    </w:div>
    <w:div w:id="255751927">
      <w:bodyDiv w:val="1"/>
      <w:marLeft w:val="0"/>
      <w:marRight w:val="0"/>
      <w:marTop w:val="0"/>
      <w:marBottom w:val="0"/>
      <w:divBdr>
        <w:top w:val="none" w:sz="0" w:space="0" w:color="auto"/>
        <w:left w:val="none" w:sz="0" w:space="0" w:color="auto"/>
        <w:bottom w:val="none" w:sz="0" w:space="0" w:color="auto"/>
        <w:right w:val="none" w:sz="0" w:space="0" w:color="auto"/>
      </w:divBdr>
    </w:div>
    <w:div w:id="264775935">
      <w:bodyDiv w:val="1"/>
      <w:marLeft w:val="0"/>
      <w:marRight w:val="0"/>
      <w:marTop w:val="0"/>
      <w:marBottom w:val="0"/>
      <w:divBdr>
        <w:top w:val="none" w:sz="0" w:space="0" w:color="auto"/>
        <w:left w:val="none" w:sz="0" w:space="0" w:color="auto"/>
        <w:bottom w:val="none" w:sz="0" w:space="0" w:color="auto"/>
        <w:right w:val="none" w:sz="0" w:space="0" w:color="auto"/>
      </w:divBdr>
    </w:div>
    <w:div w:id="274214907">
      <w:bodyDiv w:val="1"/>
      <w:marLeft w:val="0"/>
      <w:marRight w:val="0"/>
      <w:marTop w:val="0"/>
      <w:marBottom w:val="0"/>
      <w:divBdr>
        <w:top w:val="none" w:sz="0" w:space="0" w:color="auto"/>
        <w:left w:val="none" w:sz="0" w:space="0" w:color="auto"/>
        <w:bottom w:val="none" w:sz="0" w:space="0" w:color="auto"/>
        <w:right w:val="none" w:sz="0" w:space="0" w:color="auto"/>
      </w:divBdr>
    </w:div>
    <w:div w:id="275254180">
      <w:bodyDiv w:val="1"/>
      <w:marLeft w:val="0"/>
      <w:marRight w:val="0"/>
      <w:marTop w:val="0"/>
      <w:marBottom w:val="0"/>
      <w:divBdr>
        <w:top w:val="none" w:sz="0" w:space="0" w:color="auto"/>
        <w:left w:val="none" w:sz="0" w:space="0" w:color="auto"/>
        <w:bottom w:val="none" w:sz="0" w:space="0" w:color="auto"/>
        <w:right w:val="none" w:sz="0" w:space="0" w:color="auto"/>
      </w:divBdr>
      <w:divsChild>
        <w:div w:id="1732001077">
          <w:marLeft w:val="547"/>
          <w:marRight w:val="0"/>
          <w:marTop w:val="0"/>
          <w:marBottom w:val="120"/>
          <w:divBdr>
            <w:top w:val="none" w:sz="0" w:space="0" w:color="auto"/>
            <w:left w:val="none" w:sz="0" w:space="0" w:color="auto"/>
            <w:bottom w:val="none" w:sz="0" w:space="0" w:color="auto"/>
            <w:right w:val="none" w:sz="0" w:space="0" w:color="auto"/>
          </w:divBdr>
        </w:div>
        <w:div w:id="1078600610">
          <w:marLeft w:val="547"/>
          <w:marRight w:val="0"/>
          <w:marTop w:val="0"/>
          <w:marBottom w:val="120"/>
          <w:divBdr>
            <w:top w:val="none" w:sz="0" w:space="0" w:color="auto"/>
            <w:left w:val="none" w:sz="0" w:space="0" w:color="auto"/>
            <w:bottom w:val="none" w:sz="0" w:space="0" w:color="auto"/>
            <w:right w:val="none" w:sz="0" w:space="0" w:color="auto"/>
          </w:divBdr>
        </w:div>
      </w:divsChild>
    </w:div>
    <w:div w:id="276108321">
      <w:bodyDiv w:val="1"/>
      <w:marLeft w:val="0"/>
      <w:marRight w:val="0"/>
      <w:marTop w:val="0"/>
      <w:marBottom w:val="0"/>
      <w:divBdr>
        <w:top w:val="none" w:sz="0" w:space="0" w:color="auto"/>
        <w:left w:val="none" w:sz="0" w:space="0" w:color="auto"/>
        <w:bottom w:val="none" w:sz="0" w:space="0" w:color="auto"/>
        <w:right w:val="none" w:sz="0" w:space="0" w:color="auto"/>
      </w:divBdr>
    </w:div>
    <w:div w:id="289482135">
      <w:bodyDiv w:val="1"/>
      <w:marLeft w:val="0"/>
      <w:marRight w:val="0"/>
      <w:marTop w:val="0"/>
      <w:marBottom w:val="0"/>
      <w:divBdr>
        <w:top w:val="none" w:sz="0" w:space="0" w:color="auto"/>
        <w:left w:val="none" w:sz="0" w:space="0" w:color="auto"/>
        <w:bottom w:val="none" w:sz="0" w:space="0" w:color="auto"/>
        <w:right w:val="none" w:sz="0" w:space="0" w:color="auto"/>
      </w:divBdr>
    </w:div>
    <w:div w:id="315954843">
      <w:bodyDiv w:val="1"/>
      <w:marLeft w:val="0"/>
      <w:marRight w:val="0"/>
      <w:marTop w:val="0"/>
      <w:marBottom w:val="0"/>
      <w:divBdr>
        <w:top w:val="none" w:sz="0" w:space="0" w:color="auto"/>
        <w:left w:val="none" w:sz="0" w:space="0" w:color="auto"/>
        <w:bottom w:val="none" w:sz="0" w:space="0" w:color="auto"/>
        <w:right w:val="none" w:sz="0" w:space="0" w:color="auto"/>
      </w:divBdr>
    </w:div>
    <w:div w:id="321740006">
      <w:bodyDiv w:val="1"/>
      <w:marLeft w:val="0"/>
      <w:marRight w:val="0"/>
      <w:marTop w:val="0"/>
      <w:marBottom w:val="0"/>
      <w:divBdr>
        <w:top w:val="none" w:sz="0" w:space="0" w:color="auto"/>
        <w:left w:val="none" w:sz="0" w:space="0" w:color="auto"/>
        <w:bottom w:val="none" w:sz="0" w:space="0" w:color="auto"/>
        <w:right w:val="none" w:sz="0" w:space="0" w:color="auto"/>
      </w:divBdr>
    </w:div>
    <w:div w:id="343244405">
      <w:bodyDiv w:val="1"/>
      <w:marLeft w:val="0"/>
      <w:marRight w:val="0"/>
      <w:marTop w:val="0"/>
      <w:marBottom w:val="0"/>
      <w:divBdr>
        <w:top w:val="none" w:sz="0" w:space="0" w:color="auto"/>
        <w:left w:val="none" w:sz="0" w:space="0" w:color="auto"/>
        <w:bottom w:val="none" w:sz="0" w:space="0" w:color="auto"/>
        <w:right w:val="none" w:sz="0" w:space="0" w:color="auto"/>
      </w:divBdr>
    </w:div>
    <w:div w:id="347488303">
      <w:bodyDiv w:val="1"/>
      <w:marLeft w:val="0"/>
      <w:marRight w:val="0"/>
      <w:marTop w:val="0"/>
      <w:marBottom w:val="0"/>
      <w:divBdr>
        <w:top w:val="none" w:sz="0" w:space="0" w:color="auto"/>
        <w:left w:val="none" w:sz="0" w:space="0" w:color="auto"/>
        <w:bottom w:val="none" w:sz="0" w:space="0" w:color="auto"/>
        <w:right w:val="none" w:sz="0" w:space="0" w:color="auto"/>
      </w:divBdr>
    </w:div>
    <w:div w:id="368532290">
      <w:bodyDiv w:val="1"/>
      <w:marLeft w:val="0"/>
      <w:marRight w:val="0"/>
      <w:marTop w:val="0"/>
      <w:marBottom w:val="0"/>
      <w:divBdr>
        <w:top w:val="none" w:sz="0" w:space="0" w:color="auto"/>
        <w:left w:val="none" w:sz="0" w:space="0" w:color="auto"/>
        <w:bottom w:val="none" w:sz="0" w:space="0" w:color="auto"/>
        <w:right w:val="none" w:sz="0" w:space="0" w:color="auto"/>
      </w:divBdr>
    </w:div>
    <w:div w:id="369571039">
      <w:bodyDiv w:val="1"/>
      <w:marLeft w:val="0"/>
      <w:marRight w:val="0"/>
      <w:marTop w:val="0"/>
      <w:marBottom w:val="0"/>
      <w:divBdr>
        <w:top w:val="none" w:sz="0" w:space="0" w:color="auto"/>
        <w:left w:val="none" w:sz="0" w:space="0" w:color="auto"/>
        <w:bottom w:val="none" w:sz="0" w:space="0" w:color="auto"/>
        <w:right w:val="none" w:sz="0" w:space="0" w:color="auto"/>
      </w:divBdr>
    </w:div>
    <w:div w:id="404647620">
      <w:bodyDiv w:val="1"/>
      <w:marLeft w:val="0"/>
      <w:marRight w:val="0"/>
      <w:marTop w:val="0"/>
      <w:marBottom w:val="0"/>
      <w:divBdr>
        <w:top w:val="none" w:sz="0" w:space="0" w:color="auto"/>
        <w:left w:val="none" w:sz="0" w:space="0" w:color="auto"/>
        <w:bottom w:val="none" w:sz="0" w:space="0" w:color="auto"/>
        <w:right w:val="none" w:sz="0" w:space="0" w:color="auto"/>
      </w:divBdr>
    </w:div>
    <w:div w:id="415126847">
      <w:bodyDiv w:val="1"/>
      <w:marLeft w:val="0"/>
      <w:marRight w:val="0"/>
      <w:marTop w:val="0"/>
      <w:marBottom w:val="0"/>
      <w:divBdr>
        <w:top w:val="none" w:sz="0" w:space="0" w:color="auto"/>
        <w:left w:val="none" w:sz="0" w:space="0" w:color="auto"/>
        <w:bottom w:val="none" w:sz="0" w:space="0" w:color="auto"/>
        <w:right w:val="none" w:sz="0" w:space="0" w:color="auto"/>
      </w:divBdr>
    </w:div>
    <w:div w:id="421873892">
      <w:bodyDiv w:val="1"/>
      <w:marLeft w:val="0"/>
      <w:marRight w:val="0"/>
      <w:marTop w:val="0"/>
      <w:marBottom w:val="0"/>
      <w:divBdr>
        <w:top w:val="none" w:sz="0" w:space="0" w:color="auto"/>
        <w:left w:val="none" w:sz="0" w:space="0" w:color="auto"/>
        <w:bottom w:val="none" w:sz="0" w:space="0" w:color="auto"/>
        <w:right w:val="none" w:sz="0" w:space="0" w:color="auto"/>
      </w:divBdr>
    </w:div>
    <w:div w:id="453907592">
      <w:bodyDiv w:val="1"/>
      <w:marLeft w:val="0"/>
      <w:marRight w:val="0"/>
      <w:marTop w:val="0"/>
      <w:marBottom w:val="0"/>
      <w:divBdr>
        <w:top w:val="none" w:sz="0" w:space="0" w:color="auto"/>
        <w:left w:val="none" w:sz="0" w:space="0" w:color="auto"/>
        <w:bottom w:val="none" w:sz="0" w:space="0" w:color="auto"/>
        <w:right w:val="none" w:sz="0" w:space="0" w:color="auto"/>
      </w:divBdr>
    </w:div>
    <w:div w:id="462499594">
      <w:bodyDiv w:val="1"/>
      <w:marLeft w:val="0"/>
      <w:marRight w:val="0"/>
      <w:marTop w:val="0"/>
      <w:marBottom w:val="0"/>
      <w:divBdr>
        <w:top w:val="none" w:sz="0" w:space="0" w:color="auto"/>
        <w:left w:val="none" w:sz="0" w:space="0" w:color="auto"/>
        <w:bottom w:val="none" w:sz="0" w:space="0" w:color="auto"/>
        <w:right w:val="none" w:sz="0" w:space="0" w:color="auto"/>
      </w:divBdr>
    </w:div>
    <w:div w:id="462695234">
      <w:bodyDiv w:val="1"/>
      <w:marLeft w:val="0"/>
      <w:marRight w:val="0"/>
      <w:marTop w:val="0"/>
      <w:marBottom w:val="0"/>
      <w:divBdr>
        <w:top w:val="none" w:sz="0" w:space="0" w:color="auto"/>
        <w:left w:val="none" w:sz="0" w:space="0" w:color="auto"/>
        <w:bottom w:val="none" w:sz="0" w:space="0" w:color="auto"/>
        <w:right w:val="none" w:sz="0" w:space="0" w:color="auto"/>
      </w:divBdr>
    </w:div>
    <w:div w:id="465314673">
      <w:bodyDiv w:val="1"/>
      <w:marLeft w:val="0"/>
      <w:marRight w:val="0"/>
      <w:marTop w:val="0"/>
      <w:marBottom w:val="0"/>
      <w:divBdr>
        <w:top w:val="none" w:sz="0" w:space="0" w:color="auto"/>
        <w:left w:val="none" w:sz="0" w:space="0" w:color="auto"/>
        <w:bottom w:val="none" w:sz="0" w:space="0" w:color="auto"/>
        <w:right w:val="none" w:sz="0" w:space="0" w:color="auto"/>
      </w:divBdr>
    </w:div>
    <w:div w:id="474564296">
      <w:bodyDiv w:val="1"/>
      <w:marLeft w:val="0"/>
      <w:marRight w:val="0"/>
      <w:marTop w:val="0"/>
      <w:marBottom w:val="0"/>
      <w:divBdr>
        <w:top w:val="none" w:sz="0" w:space="0" w:color="auto"/>
        <w:left w:val="none" w:sz="0" w:space="0" w:color="auto"/>
        <w:bottom w:val="none" w:sz="0" w:space="0" w:color="auto"/>
        <w:right w:val="none" w:sz="0" w:space="0" w:color="auto"/>
      </w:divBdr>
    </w:div>
    <w:div w:id="481193838">
      <w:bodyDiv w:val="1"/>
      <w:marLeft w:val="0"/>
      <w:marRight w:val="0"/>
      <w:marTop w:val="0"/>
      <w:marBottom w:val="0"/>
      <w:divBdr>
        <w:top w:val="none" w:sz="0" w:space="0" w:color="auto"/>
        <w:left w:val="none" w:sz="0" w:space="0" w:color="auto"/>
        <w:bottom w:val="none" w:sz="0" w:space="0" w:color="auto"/>
        <w:right w:val="none" w:sz="0" w:space="0" w:color="auto"/>
      </w:divBdr>
    </w:div>
    <w:div w:id="493836559">
      <w:bodyDiv w:val="1"/>
      <w:marLeft w:val="0"/>
      <w:marRight w:val="0"/>
      <w:marTop w:val="0"/>
      <w:marBottom w:val="0"/>
      <w:divBdr>
        <w:top w:val="none" w:sz="0" w:space="0" w:color="auto"/>
        <w:left w:val="none" w:sz="0" w:space="0" w:color="auto"/>
        <w:bottom w:val="none" w:sz="0" w:space="0" w:color="auto"/>
        <w:right w:val="none" w:sz="0" w:space="0" w:color="auto"/>
      </w:divBdr>
      <w:divsChild>
        <w:div w:id="184173142">
          <w:marLeft w:val="547"/>
          <w:marRight w:val="0"/>
          <w:marTop w:val="0"/>
          <w:marBottom w:val="120"/>
          <w:divBdr>
            <w:top w:val="none" w:sz="0" w:space="0" w:color="auto"/>
            <w:left w:val="none" w:sz="0" w:space="0" w:color="auto"/>
            <w:bottom w:val="none" w:sz="0" w:space="0" w:color="auto"/>
            <w:right w:val="none" w:sz="0" w:space="0" w:color="auto"/>
          </w:divBdr>
        </w:div>
        <w:div w:id="1862039917">
          <w:marLeft w:val="907"/>
          <w:marRight w:val="0"/>
          <w:marTop w:val="0"/>
          <w:marBottom w:val="120"/>
          <w:divBdr>
            <w:top w:val="none" w:sz="0" w:space="0" w:color="auto"/>
            <w:left w:val="none" w:sz="0" w:space="0" w:color="auto"/>
            <w:bottom w:val="none" w:sz="0" w:space="0" w:color="auto"/>
            <w:right w:val="none" w:sz="0" w:space="0" w:color="auto"/>
          </w:divBdr>
        </w:div>
        <w:div w:id="1924407564">
          <w:marLeft w:val="1541"/>
          <w:marRight w:val="0"/>
          <w:marTop w:val="0"/>
          <w:marBottom w:val="120"/>
          <w:divBdr>
            <w:top w:val="none" w:sz="0" w:space="0" w:color="auto"/>
            <w:left w:val="none" w:sz="0" w:space="0" w:color="auto"/>
            <w:bottom w:val="none" w:sz="0" w:space="0" w:color="auto"/>
            <w:right w:val="none" w:sz="0" w:space="0" w:color="auto"/>
          </w:divBdr>
        </w:div>
        <w:div w:id="1620724486">
          <w:marLeft w:val="907"/>
          <w:marRight w:val="0"/>
          <w:marTop w:val="0"/>
          <w:marBottom w:val="120"/>
          <w:divBdr>
            <w:top w:val="none" w:sz="0" w:space="0" w:color="auto"/>
            <w:left w:val="none" w:sz="0" w:space="0" w:color="auto"/>
            <w:bottom w:val="none" w:sz="0" w:space="0" w:color="auto"/>
            <w:right w:val="none" w:sz="0" w:space="0" w:color="auto"/>
          </w:divBdr>
        </w:div>
        <w:div w:id="395933716">
          <w:marLeft w:val="547"/>
          <w:marRight w:val="0"/>
          <w:marTop w:val="50"/>
          <w:marBottom w:val="50"/>
          <w:divBdr>
            <w:top w:val="none" w:sz="0" w:space="0" w:color="auto"/>
            <w:left w:val="none" w:sz="0" w:space="0" w:color="auto"/>
            <w:bottom w:val="none" w:sz="0" w:space="0" w:color="auto"/>
            <w:right w:val="none" w:sz="0" w:space="0" w:color="auto"/>
          </w:divBdr>
        </w:div>
        <w:div w:id="1077703031">
          <w:marLeft w:val="907"/>
          <w:marRight w:val="0"/>
          <w:marTop w:val="0"/>
          <w:marBottom w:val="120"/>
          <w:divBdr>
            <w:top w:val="none" w:sz="0" w:space="0" w:color="auto"/>
            <w:left w:val="none" w:sz="0" w:space="0" w:color="auto"/>
            <w:bottom w:val="none" w:sz="0" w:space="0" w:color="auto"/>
            <w:right w:val="none" w:sz="0" w:space="0" w:color="auto"/>
          </w:divBdr>
        </w:div>
        <w:div w:id="1608007316">
          <w:marLeft w:val="1541"/>
          <w:marRight w:val="0"/>
          <w:marTop w:val="0"/>
          <w:marBottom w:val="120"/>
          <w:divBdr>
            <w:top w:val="none" w:sz="0" w:space="0" w:color="auto"/>
            <w:left w:val="none" w:sz="0" w:space="0" w:color="auto"/>
            <w:bottom w:val="none" w:sz="0" w:space="0" w:color="auto"/>
            <w:right w:val="none" w:sz="0" w:space="0" w:color="auto"/>
          </w:divBdr>
        </w:div>
        <w:div w:id="1619335523">
          <w:marLeft w:val="1541"/>
          <w:marRight w:val="0"/>
          <w:marTop w:val="0"/>
          <w:marBottom w:val="120"/>
          <w:divBdr>
            <w:top w:val="none" w:sz="0" w:space="0" w:color="auto"/>
            <w:left w:val="none" w:sz="0" w:space="0" w:color="auto"/>
            <w:bottom w:val="none" w:sz="0" w:space="0" w:color="auto"/>
            <w:right w:val="none" w:sz="0" w:space="0" w:color="auto"/>
          </w:divBdr>
        </w:div>
        <w:div w:id="753666623">
          <w:marLeft w:val="907"/>
          <w:marRight w:val="0"/>
          <w:marTop w:val="0"/>
          <w:marBottom w:val="120"/>
          <w:divBdr>
            <w:top w:val="none" w:sz="0" w:space="0" w:color="auto"/>
            <w:left w:val="none" w:sz="0" w:space="0" w:color="auto"/>
            <w:bottom w:val="none" w:sz="0" w:space="0" w:color="auto"/>
            <w:right w:val="none" w:sz="0" w:space="0" w:color="auto"/>
          </w:divBdr>
        </w:div>
      </w:divsChild>
    </w:div>
    <w:div w:id="500244882">
      <w:bodyDiv w:val="1"/>
      <w:marLeft w:val="0"/>
      <w:marRight w:val="0"/>
      <w:marTop w:val="0"/>
      <w:marBottom w:val="0"/>
      <w:divBdr>
        <w:top w:val="none" w:sz="0" w:space="0" w:color="auto"/>
        <w:left w:val="none" w:sz="0" w:space="0" w:color="auto"/>
        <w:bottom w:val="none" w:sz="0" w:space="0" w:color="auto"/>
        <w:right w:val="none" w:sz="0" w:space="0" w:color="auto"/>
      </w:divBdr>
    </w:div>
    <w:div w:id="510948409">
      <w:bodyDiv w:val="1"/>
      <w:marLeft w:val="0"/>
      <w:marRight w:val="0"/>
      <w:marTop w:val="0"/>
      <w:marBottom w:val="0"/>
      <w:divBdr>
        <w:top w:val="none" w:sz="0" w:space="0" w:color="auto"/>
        <w:left w:val="none" w:sz="0" w:space="0" w:color="auto"/>
        <w:bottom w:val="none" w:sz="0" w:space="0" w:color="auto"/>
        <w:right w:val="none" w:sz="0" w:space="0" w:color="auto"/>
      </w:divBdr>
    </w:div>
    <w:div w:id="523402825">
      <w:bodyDiv w:val="1"/>
      <w:marLeft w:val="0"/>
      <w:marRight w:val="0"/>
      <w:marTop w:val="0"/>
      <w:marBottom w:val="0"/>
      <w:divBdr>
        <w:top w:val="none" w:sz="0" w:space="0" w:color="auto"/>
        <w:left w:val="none" w:sz="0" w:space="0" w:color="auto"/>
        <w:bottom w:val="none" w:sz="0" w:space="0" w:color="auto"/>
        <w:right w:val="none" w:sz="0" w:space="0" w:color="auto"/>
      </w:divBdr>
    </w:div>
    <w:div w:id="546995709">
      <w:bodyDiv w:val="1"/>
      <w:marLeft w:val="0"/>
      <w:marRight w:val="0"/>
      <w:marTop w:val="0"/>
      <w:marBottom w:val="0"/>
      <w:divBdr>
        <w:top w:val="none" w:sz="0" w:space="0" w:color="auto"/>
        <w:left w:val="none" w:sz="0" w:space="0" w:color="auto"/>
        <w:bottom w:val="none" w:sz="0" w:space="0" w:color="auto"/>
        <w:right w:val="none" w:sz="0" w:space="0" w:color="auto"/>
      </w:divBdr>
    </w:div>
    <w:div w:id="556356860">
      <w:bodyDiv w:val="1"/>
      <w:marLeft w:val="0"/>
      <w:marRight w:val="0"/>
      <w:marTop w:val="0"/>
      <w:marBottom w:val="0"/>
      <w:divBdr>
        <w:top w:val="none" w:sz="0" w:space="0" w:color="auto"/>
        <w:left w:val="none" w:sz="0" w:space="0" w:color="auto"/>
        <w:bottom w:val="none" w:sz="0" w:space="0" w:color="auto"/>
        <w:right w:val="none" w:sz="0" w:space="0" w:color="auto"/>
      </w:divBdr>
    </w:div>
    <w:div w:id="586618262">
      <w:bodyDiv w:val="1"/>
      <w:marLeft w:val="0"/>
      <w:marRight w:val="0"/>
      <w:marTop w:val="0"/>
      <w:marBottom w:val="0"/>
      <w:divBdr>
        <w:top w:val="none" w:sz="0" w:space="0" w:color="auto"/>
        <w:left w:val="none" w:sz="0" w:space="0" w:color="auto"/>
        <w:bottom w:val="none" w:sz="0" w:space="0" w:color="auto"/>
        <w:right w:val="none" w:sz="0" w:space="0" w:color="auto"/>
      </w:divBdr>
    </w:div>
    <w:div w:id="591399950">
      <w:bodyDiv w:val="1"/>
      <w:marLeft w:val="0"/>
      <w:marRight w:val="0"/>
      <w:marTop w:val="0"/>
      <w:marBottom w:val="0"/>
      <w:divBdr>
        <w:top w:val="none" w:sz="0" w:space="0" w:color="auto"/>
        <w:left w:val="none" w:sz="0" w:space="0" w:color="auto"/>
        <w:bottom w:val="none" w:sz="0" w:space="0" w:color="auto"/>
        <w:right w:val="none" w:sz="0" w:space="0" w:color="auto"/>
      </w:divBdr>
    </w:div>
    <w:div w:id="632751260">
      <w:bodyDiv w:val="1"/>
      <w:marLeft w:val="0"/>
      <w:marRight w:val="0"/>
      <w:marTop w:val="0"/>
      <w:marBottom w:val="0"/>
      <w:divBdr>
        <w:top w:val="none" w:sz="0" w:space="0" w:color="auto"/>
        <w:left w:val="none" w:sz="0" w:space="0" w:color="auto"/>
        <w:bottom w:val="none" w:sz="0" w:space="0" w:color="auto"/>
        <w:right w:val="none" w:sz="0" w:space="0" w:color="auto"/>
      </w:divBdr>
    </w:div>
    <w:div w:id="633413011">
      <w:bodyDiv w:val="1"/>
      <w:marLeft w:val="0"/>
      <w:marRight w:val="0"/>
      <w:marTop w:val="0"/>
      <w:marBottom w:val="0"/>
      <w:divBdr>
        <w:top w:val="none" w:sz="0" w:space="0" w:color="auto"/>
        <w:left w:val="none" w:sz="0" w:space="0" w:color="auto"/>
        <w:bottom w:val="none" w:sz="0" w:space="0" w:color="auto"/>
        <w:right w:val="none" w:sz="0" w:space="0" w:color="auto"/>
      </w:divBdr>
    </w:div>
    <w:div w:id="637147252">
      <w:bodyDiv w:val="1"/>
      <w:marLeft w:val="0"/>
      <w:marRight w:val="0"/>
      <w:marTop w:val="0"/>
      <w:marBottom w:val="0"/>
      <w:divBdr>
        <w:top w:val="none" w:sz="0" w:space="0" w:color="auto"/>
        <w:left w:val="none" w:sz="0" w:space="0" w:color="auto"/>
        <w:bottom w:val="none" w:sz="0" w:space="0" w:color="auto"/>
        <w:right w:val="none" w:sz="0" w:space="0" w:color="auto"/>
      </w:divBdr>
    </w:div>
    <w:div w:id="641694550">
      <w:bodyDiv w:val="1"/>
      <w:marLeft w:val="0"/>
      <w:marRight w:val="0"/>
      <w:marTop w:val="0"/>
      <w:marBottom w:val="0"/>
      <w:divBdr>
        <w:top w:val="none" w:sz="0" w:space="0" w:color="auto"/>
        <w:left w:val="none" w:sz="0" w:space="0" w:color="auto"/>
        <w:bottom w:val="none" w:sz="0" w:space="0" w:color="auto"/>
        <w:right w:val="none" w:sz="0" w:space="0" w:color="auto"/>
      </w:divBdr>
    </w:div>
    <w:div w:id="653217428">
      <w:bodyDiv w:val="1"/>
      <w:marLeft w:val="0"/>
      <w:marRight w:val="0"/>
      <w:marTop w:val="0"/>
      <w:marBottom w:val="0"/>
      <w:divBdr>
        <w:top w:val="none" w:sz="0" w:space="0" w:color="auto"/>
        <w:left w:val="none" w:sz="0" w:space="0" w:color="auto"/>
        <w:bottom w:val="none" w:sz="0" w:space="0" w:color="auto"/>
        <w:right w:val="none" w:sz="0" w:space="0" w:color="auto"/>
      </w:divBdr>
    </w:div>
    <w:div w:id="660231108">
      <w:bodyDiv w:val="1"/>
      <w:marLeft w:val="0"/>
      <w:marRight w:val="0"/>
      <w:marTop w:val="0"/>
      <w:marBottom w:val="0"/>
      <w:divBdr>
        <w:top w:val="none" w:sz="0" w:space="0" w:color="auto"/>
        <w:left w:val="none" w:sz="0" w:space="0" w:color="auto"/>
        <w:bottom w:val="none" w:sz="0" w:space="0" w:color="auto"/>
        <w:right w:val="none" w:sz="0" w:space="0" w:color="auto"/>
      </w:divBdr>
    </w:div>
    <w:div w:id="669915565">
      <w:bodyDiv w:val="1"/>
      <w:marLeft w:val="0"/>
      <w:marRight w:val="0"/>
      <w:marTop w:val="0"/>
      <w:marBottom w:val="0"/>
      <w:divBdr>
        <w:top w:val="none" w:sz="0" w:space="0" w:color="auto"/>
        <w:left w:val="none" w:sz="0" w:space="0" w:color="auto"/>
        <w:bottom w:val="none" w:sz="0" w:space="0" w:color="auto"/>
        <w:right w:val="none" w:sz="0" w:space="0" w:color="auto"/>
      </w:divBdr>
    </w:div>
    <w:div w:id="678309191">
      <w:bodyDiv w:val="1"/>
      <w:marLeft w:val="0"/>
      <w:marRight w:val="0"/>
      <w:marTop w:val="0"/>
      <w:marBottom w:val="0"/>
      <w:divBdr>
        <w:top w:val="none" w:sz="0" w:space="0" w:color="auto"/>
        <w:left w:val="none" w:sz="0" w:space="0" w:color="auto"/>
        <w:bottom w:val="none" w:sz="0" w:space="0" w:color="auto"/>
        <w:right w:val="none" w:sz="0" w:space="0" w:color="auto"/>
      </w:divBdr>
    </w:div>
    <w:div w:id="685793183">
      <w:bodyDiv w:val="1"/>
      <w:marLeft w:val="0"/>
      <w:marRight w:val="0"/>
      <w:marTop w:val="0"/>
      <w:marBottom w:val="0"/>
      <w:divBdr>
        <w:top w:val="none" w:sz="0" w:space="0" w:color="auto"/>
        <w:left w:val="none" w:sz="0" w:space="0" w:color="auto"/>
        <w:bottom w:val="none" w:sz="0" w:space="0" w:color="auto"/>
        <w:right w:val="none" w:sz="0" w:space="0" w:color="auto"/>
      </w:divBdr>
    </w:div>
    <w:div w:id="700130533">
      <w:bodyDiv w:val="1"/>
      <w:marLeft w:val="0"/>
      <w:marRight w:val="0"/>
      <w:marTop w:val="0"/>
      <w:marBottom w:val="0"/>
      <w:divBdr>
        <w:top w:val="none" w:sz="0" w:space="0" w:color="auto"/>
        <w:left w:val="none" w:sz="0" w:space="0" w:color="auto"/>
        <w:bottom w:val="none" w:sz="0" w:space="0" w:color="auto"/>
        <w:right w:val="none" w:sz="0" w:space="0" w:color="auto"/>
      </w:divBdr>
    </w:div>
    <w:div w:id="708340441">
      <w:bodyDiv w:val="1"/>
      <w:marLeft w:val="0"/>
      <w:marRight w:val="0"/>
      <w:marTop w:val="0"/>
      <w:marBottom w:val="0"/>
      <w:divBdr>
        <w:top w:val="none" w:sz="0" w:space="0" w:color="auto"/>
        <w:left w:val="none" w:sz="0" w:space="0" w:color="auto"/>
        <w:bottom w:val="none" w:sz="0" w:space="0" w:color="auto"/>
        <w:right w:val="none" w:sz="0" w:space="0" w:color="auto"/>
      </w:divBdr>
    </w:div>
    <w:div w:id="710687276">
      <w:bodyDiv w:val="1"/>
      <w:marLeft w:val="0"/>
      <w:marRight w:val="0"/>
      <w:marTop w:val="0"/>
      <w:marBottom w:val="0"/>
      <w:divBdr>
        <w:top w:val="none" w:sz="0" w:space="0" w:color="auto"/>
        <w:left w:val="none" w:sz="0" w:space="0" w:color="auto"/>
        <w:bottom w:val="none" w:sz="0" w:space="0" w:color="auto"/>
        <w:right w:val="none" w:sz="0" w:space="0" w:color="auto"/>
      </w:divBdr>
    </w:div>
    <w:div w:id="728117645">
      <w:bodyDiv w:val="1"/>
      <w:marLeft w:val="0"/>
      <w:marRight w:val="0"/>
      <w:marTop w:val="0"/>
      <w:marBottom w:val="0"/>
      <w:divBdr>
        <w:top w:val="none" w:sz="0" w:space="0" w:color="auto"/>
        <w:left w:val="none" w:sz="0" w:space="0" w:color="auto"/>
        <w:bottom w:val="none" w:sz="0" w:space="0" w:color="auto"/>
        <w:right w:val="none" w:sz="0" w:space="0" w:color="auto"/>
      </w:divBdr>
    </w:div>
    <w:div w:id="729303555">
      <w:bodyDiv w:val="1"/>
      <w:marLeft w:val="0"/>
      <w:marRight w:val="0"/>
      <w:marTop w:val="0"/>
      <w:marBottom w:val="0"/>
      <w:divBdr>
        <w:top w:val="none" w:sz="0" w:space="0" w:color="auto"/>
        <w:left w:val="none" w:sz="0" w:space="0" w:color="auto"/>
        <w:bottom w:val="none" w:sz="0" w:space="0" w:color="auto"/>
        <w:right w:val="none" w:sz="0" w:space="0" w:color="auto"/>
      </w:divBdr>
    </w:div>
    <w:div w:id="735475902">
      <w:bodyDiv w:val="1"/>
      <w:marLeft w:val="0"/>
      <w:marRight w:val="0"/>
      <w:marTop w:val="0"/>
      <w:marBottom w:val="0"/>
      <w:divBdr>
        <w:top w:val="none" w:sz="0" w:space="0" w:color="auto"/>
        <w:left w:val="none" w:sz="0" w:space="0" w:color="auto"/>
        <w:bottom w:val="none" w:sz="0" w:space="0" w:color="auto"/>
        <w:right w:val="none" w:sz="0" w:space="0" w:color="auto"/>
      </w:divBdr>
    </w:div>
    <w:div w:id="775516626">
      <w:bodyDiv w:val="1"/>
      <w:marLeft w:val="0"/>
      <w:marRight w:val="0"/>
      <w:marTop w:val="0"/>
      <w:marBottom w:val="0"/>
      <w:divBdr>
        <w:top w:val="none" w:sz="0" w:space="0" w:color="auto"/>
        <w:left w:val="none" w:sz="0" w:space="0" w:color="auto"/>
        <w:bottom w:val="none" w:sz="0" w:space="0" w:color="auto"/>
        <w:right w:val="none" w:sz="0" w:space="0" w:color="auto"/>
      </w:divBdr>
    </w:div>
    <w:div w:id="778068207">
      <w:bodyDiv w:val="1"/>
      <w:marLeft w:val="0"/>
      <w:marRight w:val="0"/>
      <w:marTop w:val="0"/>
      <w:marBottom w:val="0"/>
      <w:divBdr>
        <w:top w:val="none" w:sz="0" w:space="0" w:color="auto"/>
        <w:left w:val="none" w:sz="0" w:space="0" w:color="auto"/>
        <w:bottom w:val="none" w:sz="0" w:space="0" w:color="auto"/>
        <w:right w:val="none" w:sz="0" w:space="0" w:color="auto"/>
      </w:divBdr>
    </w:div>
    <w:div w:id="780413643">
      <w:bodyDiv w:val="1"/>
      <w:marLeft w:val="0"/>
      <w:marRight w:val="0"/>
      <w:marTop w:val="0"/>
      <w:marBottom w:val="0"/>
      <w:divBdr>
        <w:top w:val="none" w:sz="0" w:space="0" w:color="auto"/>
        <w:left w:val="none" w:sz="0" w:space="0" w:color="auto"/>
        <w:bottom w:val="none" w:sz="0" w:space="0" w:color="auto"/>
        <w:right w:val="none" w:sz="0" w:space="0" w:color="auto"/>
      </w:divBdr>
    </w:div>
    <w:div w:id="780808159">
      <w:bodyDiv w:val="1"/>
      <w:marLeft w:val="0"/>
      <w:marRight w:val="0"/>
      <w:marTop w:val="0"/>
      <w:marBottom w:val="0"/>
      <w:divBdr>
        <w:top w:val="none" w:sz="0" w:space="0" w:color="auto"/>
        <w:left w:val="none" w:sz="0" w:space="0" w:color="auto"/>
        <w:bottom w:val="none" w:sz="0" w:space="0" w:color="auto"/>
        <w:right w:val="none" w:sz="0" w:space="0" w:color="auto"/>
      </w:divBdr>
      <w:divsChild>
        <w:div w:id="1860388428">
          <w:marLeft w:val="547"/>
          <w:marRight w:val="0"/>
          <w:marTop w:val="120"/>
          <w:marBottom w:val="120"/>
          <w:divBdr>
            <w:top w:val="none" w:sz="0" w:space="0" w:color="auto"/>
            <w:left w:val="none" w:sz="0" w:space="0" w:color="auto"/>
            <w:bottom w:val="none" w:sz="0" w:space="0" w:color="auto"/>
            <w:right w:val="none" w:sz="0" w:space="0" w:color="auto"/>
          </w:divBdr>
        </w:div>
        <w:div w:id="1694959374">
          <w:marLeft w:val="1166"/>
          <w:marRight w:val="0"/>
          <w:marTop w:val="120"/>
          <w:marBottom w:val="120"/>
          <w:divBdr>
            <w:top w:val="none" w:sz="0" w:space="0" w:color="auto"/>
            <w:left w:val="none" w:sz="0" w:space="0" w:color="auto"/>
            <w:bottom w:val="none" w:sz="0" w:space="0" w:color="auto"/>
            <w:right w:val="none" w:sz="0" w:space="0" w:color="auto"/>
          </w:divBdr>
        </w:div>
        <w:div w:id="1870215281">
          <w:marLeft w:val="547"/>
          <w:marRight w:val="0"/>
          <w:marTop w:val="120"/>
          <w:marBottom w:val="120"/>
          <w:divBdr>
            <w:top w:val="none" w:sz="0" w:space="0" w:color="auto"/>
            <w:left w:val="none" w:sz="0" w:space="0" w:color="auto"/>
            <w:bottom w:val="none" w:sz="0" w:space="0" w:color="auto"/>
            <w:right w:val="none" w:sz="0" w:space="0" w:color="auto"/>
          </w:divBdr>
        </w:div>
        <w:div w:id="1313872303">
          <w:marLeft w:val="1166"/>
          <w:marRight w:val="0"/>
          <w:marTop w:val="120"/>
          <w:marBottom w:val="120"/>
          <w:divBdr>
            <w:top w:val="none" w:sz="0" w:space="0" w:color="auto"/>
            <w:left w:val="none" w:sz="0" w:space="0" w:color="auto"/>
            <w:bottom w:val="none" w:sz="0" w:space="0" w:color="auto"/>
            <w:right w:val="none" w:sz="0" w:space="0" w:color="auto"/>
          </w:divBdr>
        </w:div>
        <w:div w:id="921991261">
          <w:marLeft w:val="1800"/>
          <w:marRight w:val="0"/>
          <w:marTop w:val="120"/>
          <w:marBottom w:val="120"/>
          <w:divBdr>
            <w:top w:val="none" w:sz="0" w:space="0" w:color="auto"/>
            <w:left w:val="none" w:sz="0" w:space="0" w:color="auto"/>
            <w:bottom w:val="none" w:sz="0" w:space="0" w:color="auto"/>
            <w:right w:val="none" w:sz="0" w:space="0" w:color="auto"/>
          </w:divBdr>
        </w:div>
      </w:divsChild>
    </w:div>
    <w:div w:id="825362613">
      <w:bodyDiv w:val="1"/>
      <w:marLeft w:val="0"/>
      <w:marRight w:val="0"/>
      <w:marTop w:val="0"/>
      <w:marBottom w:val="0"/>
      <w:divBdr>
        <w:top w:val="none" w:sz="0" w:space="0" w:color="auto"/>
        <w:left w:val="none" w:sz="0" w:space="0" w:color="auto"/>
        <w:bottom w:val="none" w:sz="0" w:space="0" w:color="auto"/>
        <w:right w:val="none" w:sz="0" w:space="0" w:color="auto"/>
      </w:divBdr>
    </w:div>
    <w:div w:id="866873522">
      <w:bodyDiv w:val="1"/>
      <w:marLeft w:val="0"/>
      <w:marRight w:val="0"/>
      <w:marTop w:val="0"/>
      <w:marBottom w:val="0"/>
      <w:divBdr>
        <w:top w:val="none" w:sz="0" w:space="0" w:color="auto"/>
        <w:left w:val="none" w:sz="0" w:space="0" w:color="auto"/>
        <w:bottom w:val="none" w:sz="0" w:space="0" w:color="auto"/>
        <w:right w:val="none" w:sz="0" w:space="0" w:color="auto"/>
      </w:divBdr>
    </w:div>
    <w:div w:id="907880469">
      <w:bodyDiv w:val="1"/>
      <w:marLeft w:val="0"/>
      <w:marRight w:val="0"/>
      <w:marTop w:val="0"/>
      <w:marBottom w:val="0"/>
      <w:divBdr>
        <w:top w:val="none" w:sz="0" w:space="0" w:color="auto"/>
        <w:left w:val="none" w:sz="0" w:space="0" w:color="auto"/>
        <w:bottom w:val="none" w:sz="0" w:space="0" w:color="auto"/>
        <w:right w:val="none" w:sz="0" w:space="0" w:color="auto"/>
      </w:divBdr>
    </w:div>
    <w:div w:id="920990584">
      <w:bodyDiv w:val="1"/>
      <w:marLeft w:val="0"/>
      <w:marRight w:val="0"/>
      <w:marTop w:val="0"/>
      <w:marBottom w:val="0"/>
      <w:divBdr>
        <w:top w:val="none" w:sz="0" w:space="0" w:color="auto"/>
        <w:left w:val="none" w:sz="0" w:space="0" w:color="auto"/>
        <w:bottom w:val="none" w:sz="0" w:space="0" w:color="auto"/>
        <w:right w:val="none" w:sz="0" w:space="0" w:color="auto"/>
      </w:divBdr>
    </w:div>
    <w:div w:id="941188932">
      <w:bodyDiv w:val="1"/>
      <w:marLeft w:val="0"/>
      <w:marRight w:val="0"/>
      <w:marTop w:val="0"/>
      <w:marBottom w:val="0"/>
      <w:divBdr>
        <w:top w:val="none" w:sz="0" w:space="0" w:color="auto"/>
        <w:left w:val="none" w:sz="0" w:space="0" w:color="auto"/>
        <w:bottom w:val="none" w:sz="0" w:space="0" w:color="auto"/>
        <w:right w:val="none" w:sz="0" w:space="0" w:color="auto"/>
      </w:divBdr>
    </w:div>
    <w:div w:id="941759821">
      <w:bodyDiv w:val="1"/>
      <w:marLeft w:val="0"/>
      <w:marRight w:val="0"/>
      <w:marTop w:val="0"/>
      <w:marBottom w:val="0"/>
      <w:divBdr>
        <w:top w:val="none" w:sz="0" w:space="0" w:color="auto"/>
        <w:left w:val="none" w:sz="0" w:space="0" w:color="auto"/>
        <w:bottom w:val="none" w:sz="0" w:space="0" w:color="auto"/>
        <w:right w:val="none" w:sz="0" w:space="0" w:color="auto"/>
      </w:divBdr>
    </w:div>
    <w:div w:id="945504020">
      <w:bodyDiv w:val="1"/>
      <w:marLeft w:val="0"/>
      <w:marRight w:val="0"/>
      <w:marTop w:val="0"/>
      <w:marBottom w:val="0"/>
      <w:divBdr>
        <w:top w:val="none" w:sz="0" w:space="0" w:color="auto"/>
        <w:left w:val="none" w:sz="0" w:space="0" w:color="auto"/>
        <w:bottom w:val="none" w:sz="0" w:space="0" w:color="auto"/>
        <w:right w:val="none" w:sz="0" w:space="0" w:color="auto"/>
      </w:divBdr>
    </w:div>
    <w:div w:id="948927580">
      <w:bodyDiv w:val="1"/>
      <w:marLeft w:val="0"/>
      <w:marRight w:val="0"/>
      <w:marTop w:val="0"/>
      <w:marBottom w:val="0"/>
      <w:divBdr>
        <w:top w:val="none" w:sz="0" w:space="0" w:color="auto"/>
        <w:left w:val="none" w:sz="0" w:space="0" w:color="auto"/>
        <w:bottom w:val="none" w:sz="0" w:space="0" w:color="auto"/>
        <w:right w:val="none" w:sz="0" w:space="0" w:color="auto"/>
      </w:divBdr>
      <w:divsChild>
        <w:div w:id="188108493">
          <w:marLeft w:val="547"/>
          <w:marRight w:val="0"/>
          <w:marTop w:val="0"/>
          <w:marBottom w:val="120"/>
          <w:divBdr>
            <w:top w:val="none" w:sz="0" w:space="0" w:color="auto"/>
            <w:left w:val="none" w:sz="0" w:space="0" w:color="auto"/>
            <w:bottom w:val="none" w:sz="0" w:space="0" w:color="auto"/>
            <w:right w:val="none" w:sz="0" w:space="0" w:color="auto"/>
          </w:divBdr>
        </w:div>
      </w:divsChild>
    </w:div>
    <w:div w:id="970134739">
      <w:bodyDiv w:val="1"/>
      <w:marLeft w:val="0"/>
      <w:marRight w:val="0"/>
      <w:marTop w:val="0"/>
      <w:marBottom w:val="0"/>
      <w:divBdr>
        <w:top w:val="none" w:sz="0" w:space="0" w:color="auto"/>
        <w:left w:val="none" w:sz="0" w:space="0" w:color="auto"/>
        <w:bottom w:val="none" w:sz="0" w:space="0" w:color="auto"/>
        <w:right w:val="none" w:sz="0" w:space="0" w:color="auto"/>
      </w:divBdr>
    </w:div>
    <w:div w:id="973876441">
      <w:bodyDiv w:val="1"/>
      <w:marLeft w:val="0"/>
      <w:marRight w:val="0"/>
      <w:marTop w:val="0"/>
      <w:marBottom w:val="0"/>
      <w:divBdr>
        <w:top w:val="none" w:sz="0" w:space="0" w:color="auto"/>
        <w:left w:val="none" w:sz="0" w:space="0" w:color="auto"/>
        <w:bottom w:val="none" w:sz="0" w:space="0" w:color="auto"/>
        <w:right w:val="none" w:sz="0" w:space="0" w:color="auto"/>
      </w:divBdr>
    </w:div>
    <w:div w:id="990673169">
      <w:bodyDiv w:val="1"/>
      <w:marLeft w:val="0"/>
      <w:marRight w:val="0"/>
      <w:marTop w:val="0"/>
      <w:marBottom w:val="0"/>
      <w:divBdr>
        <w:top w:val="none" w:sz="0" w:space="0" w:color="auto"/>
        <w:left w:val="none" w:sz="0" w:space="0" w:color="auto"/>
        <w:bottom w:val="none" w:sz="0" w:space="0" w:color="auto"/>
        <w:right w:val="none" w:sz="0" w:space="0" w:color="auto"/>
      </w:divBdr>
    </w:div>
    <w:div w:id="993023384">
      <w:bodyDiv w:val="1"/>
      <w:marLeft w:val="0"/>
      <w:marRight w:val="0"/>
      <w:marTop w:val="0"/>
      <w:marBottom w:val="0"/>
      <w:divBdr>
        <w:top w:val="none" w:sz="0" w:space="0" w:color="auto"/>
        <w:left w:val="none" w:sz="0" w:space="0" w:color="auto"/>
        <w:bottom w:val="none" w:sz="0" w:space="0" w:color="auto"/>
        <w:right w:val="none" w:sz="0" w:space="0" w:color="auto"/>
      </w:divBdr>
    </w:div>
    <w:div w:id="997272397">
      <w:bodyDiv w:val="1"/>
      <w:marLeft w:val="0"/>
      <w:marRight w:val="0"/>
      <w:marTop w:val="0"/>
      <w:marBottom w:val="0"/>
      <w:divBdr>
        <w:top w:val="none" w:sz="0" w:space="0" w:color="auto"/>
        <w:left w:val="none" w:sz="0" w:space="0" w:color="auto"/>
        <w:bottom w:val="none" w:sz="0" w:space="0" w:color="auto"/>
        <w:right w:val="none" w:sz="0" w:space="0" w:color="auto"/>
      </w:divBdr>
    </w:div>
    <w:div w:id="1007709098">
      <w:bodyDiv w:val="1"/>
      <w:marLeft w:val="0"/>
      <w:marRight w:val="0"/>
      <w:marTop w:val="0"/>
      <w:marBottom w:val="0"/>
      <w:divBdr>
        <w:top w:val="none" w:sz="0" w:space="0" w:color="auto"/>
        <w:left w:val="none" w:sz="0" w:space="0" w:color="auto"/>
        <w:bottom w:val="none" w:sz="0" w:space="0" w:color="auto"/>
        <w:right w:val="none" w:sz="0" w:space="0" w:color="auto"/>
      </w:divBdr>
    </w:div>
    <w:div w:id="1036734784">
      <w:bodyDiv w:val="1"/>
      <w:marLeft w:val="0"/>
      <w:marRight w:val="0"/>
      <w:marTop w:val="0"/>
      <w:marBottom w:val="0"/>
      <w:divBdr>
        <w:top w:val="none" w:sz="0" w:space="0" w:color="auto"/>
        <w:left w:val="none" w:sz="0" w:space="0" w:color="auto"/>
        <w:bottom w:val="none" w:sz="0" w:space="0" w:color="auto"/>
        <w:right w:val="none" w:sz="0" w:space="0" w:color="auto"/>
      </w:divBdr>
    </w:div>
    <w:div w:id="1043214287">
      <w:bodyDiv w:val="1"/>
      <w:marLeft w:val="0"/>
      <w:marRight w:val="0"/>
      <w:marTop w:val="0"/>
      <w:marBottom w:val="0"/>
      <w:divBdr>
        <w:top w:val="none" w:sz="0" w:space="0" w:color="auto"/>
        <w:left w:val="none" w:sz="0" w:space="0" w:color="auto"/>
        <w:bottom w:val="none" w:sz="0" w:space="0" w:color="auto"/>
        <w:right w:val="none" w:sz="0" w:space="0" w:color="auto"/>
      </w:divBdr>
    </w:div>
    <w:div w:id="1055931076">
      <w:bodyDiv w:val="1"/>
      <w:marLeft w:val="0"/>
      <w:marRight w:val="0"/>
      <w:marTop w:val="0"/>
      <w:marBottom w:val="0"/>
      <w:divBdr>
        <w:top w:val="none" w:sz="0" w:space="0" w:color="auto"/>
        <w:left w:val="none" w:sz="0" w:space="0" w:color="auto"/>
        <w:bottom w:val="none" w:sz="0" w:space="0" w:color="auto"/>
        <w:right w:val="none" w:sz="0" w:space="0" w:color="auto"/>
      </w:divBdr>
    </w:div>
    <w:div w:id="1070808380">
      <w:bodyDiv w:val="1"/>
      <w:marLeft w:val="0"/>
      <w:marRight w:val="0"/>
      <w:marTop w:val="0"/>
      <w:marBottom w:val="0"/>
      <w:divBdr>
        <w:top w:val="none" w:sz="0" w:space="0" w:color="auto"/>
        <w:left w:val="none" w:sz="0" w:space="0" w:color="auto"/>
        <w:bottom w:val="none" w:sz="0" w:space="0" w:color="auto"/>
        <w:right w:val="none" w:sz="0" w:space="0" w:color="auto"/>
      </w:divBdr>
    </w:div>
    <w:div w:id="1076704180">
      <w:bodyDiv w:val="1"/>
      <w:marLeft w:val="0"/>
      <w:marRight w:val="0"/>
      <w:marTop w:val="0"/>
      <w:marBottom w:val="0"/>
      <w:divBdr>
        <w:top w:val="none" w:sz="0" w:space="0" w:color="auto"/>
        <w:left w:val="none" w:sz="0" w:space="0" w:color="auto"/>
        <w:bottom w:val="none" w:sz="0" w:space="0" w:color="auto"/>
        <w:right w:val="none" w:sz="0" w:space="0" w:color="auto"/>
      </w:divBdr>
    </w:div>
    <w:div w:id="1088580561">
      <w:bodyDiv w:val="1"/>
      <w:marLeft w:val="0"/>
      <w:marRight w:val="0"/>
      <w:marTop w:val="0"/>
      <w:marBottom w:val="0"/>
      <w:divBdr>
        <w:top w:val="none" w:sz="0" w:space="0" w:color="auto"/>
        <w:left w:val="none" w:sz="0" w:space="0" w:color="auto"/>
        <w:bottom w:val="none" w:sz="0" w:space="0" w:color="auto"/>
        <w:right w:val="none" w:sz="0" w:space="0" w:color="auto"/>
      </w:divBdr>
    </w:div>
    <w:div w:id="1111359765">
      <w:bodyDiv w:val="1"/>
      <w:marLeft w:val="0"/>
      <w:marRight w:val="0"/>
      <w:marTop w:val="0"/>
      <w:marBottom w:val="0"/>
      <w:divBdr>
        <w:top w:val="none" w:sz="0" w:space="0" w:color="auto"/>
        <w:left w:val="none" w:sz="0" w:space="0" w:color="auto"/>
        <w:bottom w:val="none" w:sz="0" w:space="0" w:color="auto"/>
        <w:right w:val="none" w:sz="0" w:space="0" w:color="auto"/>
      </w:divBdr>
    </w:div>
    <w:div w:id="1123384563">
      <w:bodyDiv w:val="1"/>
      <w:marLeft w:val="0"/>
      <w:marRight w:val="0"/>
      <w:marTop w:val="0"/>
      <w:marBottom w:val="0"/>
      <w:divBdr>
        <w:top w:val="none" w:sz="0" w:space="0" w:color="auto"/>
        <w:left w:val="none" w:sz="0" w:space="0" w:color="auto"/>
        <w:bottom w:val="none" w:sz="0" w:space="0" w:color="auto"/>
        <w:right w:val="none" w:sz="0" w:space="0" w:color="auto"/>
      </w:divBdr>
    </w:div>
    <w:div w:id="1129323927">
      <w:bodyDiv w:val="1"/>
      <w:marLeft w:val="0"/>
      <w:marRight w:val="0"/>
      <w:marTop w:val="0"/>
      <w:marBottom w:val="0"/>
      <w:divBdr>
        <w:top w:val="none" w:sz="0" w:space="0" w:color="auto"/>
        <w:left w:val="none" w:sz="0" w:space="0" w:color="auto"/>
        <w:bottom w:val="none" w:sz="0" w:space="0" w:color="auto"/>
        <w:right w:val="none" w:sz="0" w:space="0" w:color="auto"/>
      </w:divBdr>
    </w:div>
    <w:div w:id="1140267184">
      <w:bodyDiv w:val="1"/>
      <w:marLeft w:val="0"/>
      <w:marRight w:val="0"/>
      <w:marTop w:val="0"/>
      <w:marBottom w:val="0"/>
      <w:divBdr>
        <w:top w:val="none" w:sz="0" w:space="0" w:color="auto"/>
        <w:left w:val="none" w:sz="0" w:space="0" w:color="auto"/>
        <w:bottom w:val="none" w:sz="0" w:space="0" w:color="auto"/>
        <w:right w:val="none" w:sz="0" w:space="0" w:color="auto"/>
      </w:divBdr>
    </w:div>
    <w:div w:id="1203979745">
      <w:bodyDiv w:val="1"/>
      <w:marLeft w:val="0"/>
      <w:marRight w:val="0"/>
      <w:marTop w:val="0"/>
      <w:marBottom w:val="0"/>
      <w:divBdr>
        <w:top w:val="none" w:sz="0" w:space="0" w:color="auto"/>
        <w:left w:val="none" w:sz="0" w:space="0" w:color="auto"/>
        <w:bottom w:val="none" w:sz="0" w:space="0" w:color="auto"/>
        <w:right w:val="none" w:sz="0" w:space="0" w:color="auto"/>
      </w:divBdr>
    </w:div>
    <w:div w:id="1204057021">
      <w:bodyDiv w:val="1"/>
      <w:marLeft w:val="0"/>
      <w:marRight w:val="0"/>
      <w:marTop w:val="0"/>
      <w:marBottom w:val="0"/>
      <w:divBdr>
        <w:top w:val="none" w:sz="0" w:space="0" w:color="auto"/>
        <w:left w:val="none" w:sz="0" w:space="0" w:color="auto"/>
        <w:bottom w:val="none" w:sz="0" w:space="0" w:color="auto"/>
        <w:right w:val="none" w:sz="0" w:space="0" w:color="auto"/>
      </w:divBdr>
      <w:divsChild>
        <w:div w:id="763454511">
          <w:marLeft w:val="547"/>
          <w:marRight w:val="0"/>
          <w:marTop w:val="0"/>
          <w:marBottom w:val="120"/>
          <w:divBdr>
            <w:top w:val="none" w:sz="0" w:space="0" w:color="auto"/>
            <w:left w:val="none" w:sz="0" w:space="0" w:color="auto"/>
            <w:bottom w:val="none" w:sz="0" w:space="0" w:color="auto"/>
            <w:right w:val="none" w:sz="0" w:space="0" w:color="auto"/>
          </w:divBdr>
        </w:div>
        <w:div w:id="100149404">
          <w:marLeft w:val="547"/>
          <w:marRight w:val="0"/>
          <w:marTop w:val="0"/>
          <w:marBottom w:val="120"/>
          <w:divBdr>
            <w:top w:val="none" w:sz="0" w:space="0" w:color="auto"/>
            <w:left w:val="none" w:sz="0" w:space="0" w:color="auto"/>
            <w:bottom w:val="none" w:sz="0" w:space="0" w:color="auto"/>
            <w:right w:val="none" w:sz="0" w:space="0" w:color="auto"/>
          </w:divBdr>
        </w:div>
        <w:div w:id="150105079">
          <w:marLeft w:val="547"/>
          <w:marRight w:val="0"/>
          <w:marTop w:val="0"/>
          <w:marBottom w:val="120"/>
          <w:divBdr>
            <w:top w:val="none" w:sz="0" w:space="0" w:color="auto"/>
            <w:left w:val="none" w:sz="0" w:space="0" w:color="auto"/>
            <w:bottom w:val="none" w:sz="0" w:space="0" w:color="auto"/>
            <w:right w:val="none" w:sz="0" w:space="0" w:color="auto"/>
          </w:divBdr>
        </w:div>
        <w:div w:id="65687568">
          <w:marLeft w:val="547"/>
          <w:marRight w:val="0"/>
          <w:marTop w:val="0"/>
          <w:marBottom w:val="120"/>
          <w:divBdr>
            <w:top w:val="none" w:sz="0" w:space="0" w:color="auto"/>
            <w:left w:val="none" w:sz="0" w:space="0" w:color="auto"/>
            <w:bottom w:val="none" w:sz="0" w:space="0" w:color="auto"/>
            <w:right w:val="none" w:sz="0" w:space="0" w:color="auto"/>
          </w:divBdr>
        </w:div>
        <w:div w:id="1989548742">
          <w:marLeft w:val="547"/>
          <w:marRight w:val="0"/>
          <w:marTop w:val="0"/>
          <w:marBottom w:val="120"/>
          <w:divBdr>
            <w:top w:val="none" w:sz="0" w:space="0" w:color="auto"/>
            <w:left w:val="none" w:sz="0" w:space="0" w:color="auto"/>
            <w:bottom w:val="none" w:sz="0" w:space="0" w:color="auto"/>
            <w:right w:val="none" w:sz="0" w:space="0" w:color="auto"/>
          </w:divBdr>
        </w:div>
        <w:div w:id="576789154">
          <w:marLeft w:val="547"/>
          <w:marRight w:val="0"/>
          <w:marTop w:val="0"/>
          <w:marBottom w:val="120"/>
          <w:divBdr>
            <w:top w:val="none" w:sz="0" w:space="0" w:color="auto"/>
            <w:left w:val="none" w:sz="0" w:space="0" w:color="auto"/>
            <w:bottom w:val="none" w:sz="0" w:space="0" w:color="auto"/>
            <w:right w:val="none" w:sz="0" w:space="0" w:color="auto"/>
          </w:divBdr>
        </w:div>
      </w:divsChild>
    </w:div>
    <w:div w:id="1207909020">
      <w:bodyDiv w:val="1"/>
      <w:marLeft w:val="0"/>
      <w:marRight w:val="0"/>
      <w:marTop w:val="0"/>
      <w:marBottom w:val="0"/>
      <w:divBdr>
        <w:top w:val="none" w:sz="0" w:space="0" w:color="auto"/>
        <w:left w:val="none" w:sz="0" w:space="0" w:color="auto"/>
        <w:bottom w:val="none" w:sz="0" w:space="0" w:color="auto"/>
        <w:right w:val="none" w:sz="0" w:space="0" w:color="auto"/>
      </w:divBdr>
    </w:div>
    <w:div w:id="1227646857">
      <w:bodyDiv w:val="1"/>
      <w:marLeft w:val="0"/>
      <w:marRight w:val="0"/>
      <w:marTop w:val="0"/>
      <w:marBottom w:val="0"/>
      <w:divBdr>
        <w:top w:val="none" w:sz="0" w:space="0" w:color="auto"/>
        <w:left w:val="none" w:sz="0" w:space="0" w:color="auto"/>
        <w:bottom w:val="none" w:sz="0" w:space="0" w:color="auto"/>
        <w:right w:val="none" w:sz="0" w:space="0" w:color="auto"/>
      </w:divBdr>
    </w:div>
    <w:div w:id="1242913392">
      <w:bodyDiv w:val="1"/>
      <w:marLeft w:val="0"/>
      <w:marRight w:val="0"/>
      <w:marTop w:val="0"/>
      <w:marBottom w:val="0"/>
      <w:divBdr>
        <w:top w:val="none" w:sz="0" w:space="0" w:color="auto"/>
        <w:left w:val="none" w:sz="0" w:space="0" w:color="auto"/>
        <w:bottom w:val="none" w:sz="0" w:space="0" w:color="auto"/>
        <w:right w:val="none" w:sz="0" w:space="0" w:color="auto"/>
      </w:divBdr>
    </w:div>
    <w:div w:id="1247879967">
      <w:bodyDiv w:val="1"/>
      <w:marLeft w:val="0"/>
      <w:marRight w:val="0"/>
      <w:marTop w:val="0"/>
      <w:marBottom w:val="0"/>
      <w:divBdr>
        <w:top w:val="none" w:sz="0" w:space="0" w:color="auto"/>
        <w:left w:val="none" w:sz="0" w:space="0" w:color="auto"/>
        <w:bottom w:val="none" w:sz="0" w:space="0" w:color="auto"/>
        <w:right w:val="none" w:sz="0" w:space="0" w:color="auto"/>
      </w:divBdr>
    </w:div>
    <w:div w:id="1259295050">
      <w:bodyDiv w:val="1"/>
      <w:marLeft w:val="0"/>
      <w:marRight w:val="0"/>
      <w:marTop w:val="0"/>
      <w:marBottom w:val="0"/>
      <w:divBdr>
        <w:top w:val="none" w:sz="0" w:space="0" w:color="auto"/>
        <w:left w:val="none" w:sz="0" w:space="0" w:color="auto"/>
        <w:bottom w:val="none" w:sz="0" w:space="0" w:color="auto"/>
        <w:right w:val="none" w:sz="0" w:space="0" w:color="auto"/>
      </w:divBdr>
    </w:div>
    <w:div w:id="1264342908">
      <w:bodyDiv w:val="1"/>
      <w:marLeft w:val="0"/>
      <w:marRight w:val="0"/>
      <w:marTop w:val="0"/>
      <w:marBottom w:val="0"/>
      <w:divBdr>
        <w:top w:val="none" w:sz="0" w:space="0" w:color="auto"/>
        <w:left w:val="none" w:sz="0" w:space="0" w:color="auto"/>
        <w:bottom w:val="none" w:sz="0" w:space="0" w:color="auto"/>
        <w:right w:val="none" w:sz="0" w:space="0" w:color="auto"/>
      </w:divBdr>
    </w:div>
    <w:div w:id="1268125862">
      <w:bodyDiv w:val="1"/>
      <w:marLeft w:val="0"/>
      <w:marRight w:val="0"/>
      <w:marTop w:val="0"/>
      <w:marBottom w:val="0"/>
      <w:divBdr>
        <w:top w:val="none" w:sz="0" w:space="0" w:color="auto"/>
        <w:left w:val="none" w:sz="0" w:space="0" w:color="auto"/>
        <w:bottom w:val="none" w:sz="0" w:space="0" w:color="auto"/>
        <w:right w:val="none" w:sz="0" w:space="0" w:color="auto"/>
      </w:divBdr>
    </w:div>
    <w:div w:id="1274289997">
      <w:bodyDiv w:val="1"/>
      <w:marLeft w:val="0"/>
      <w:marRight w:val="0"/>
      <w:marTop w:val="0"/>
      <w:marBottom w:val="0"/>
      <w:divBdr>
        <w:top w:val="none" w:sz="0" w:space="0" w:color="auto"/>
        <w:left w:val="none" w:sz="0" w:space="0" w:color="auto"/>
        <w:bottom w:val="none" w:sz="0" w:space="0" w:color="auto"/>
        <w:right w:val="none" w:sz="0" w:space="0" w:color="auto"/>
      </w:divBdr>
    </w:div>
    <w:div w:id="1275358995">
      <w:bodyDiv w:val="1"/>
      <w:marLeft w:val="0"/>
      <w:marRight w:val="0"/>
      <w:marTop w:val="0"/>
      <w:marBottom w:val="0"/>
      <w:divBdr>
        <w:top w:val="none" w:sz="0" w:space="0" w:color="auto"/>
        <w:left w:val="none" w:sz="0" w:space="0" w:color="auto"/>
        <w:bottom w:val="none" w:sz="0" w:space="0" w:color="auto"/>
        <w:right w:val="none" w:sz="0" w:space="0" w:color="auto"/>
      </w:divBdr>
    </w:div>
    <w:div w:id="1285191215">
      <w:bodyDiv w:val="1"/>
      <w:marLeft w:val="0"/>
      <w:marRight w:val="0"/>
      <w:marTop w:val="0"/>
      <w:marBottom w:val="0"/>
      <w:divBdr>
        <w:top w:val="none" w:sz="0" w:space="0" w:color="auto"/>
        <w:left w:val="none" w:sz="0" w:space="0" w:color="auto"/>
        <w:bottom w:val="none" w:sz="0" w:space="0" w:color="auto"/>
        <w:right w:val="none" w:sz="0" w:space="0" w:color="auto"/>
      </w:divBdr>
    </w:div>
    <w:div w:id="1286161751">
      <w:bodyDiv w:val="1"/>
      <w:marLeft w:val="0"/>
      <w:marRight w:val="0"/>
      <w:marTop w:val="0"/>
      <w:marBottom w:val="0"/>
      <w:divBdr>
        <w:top w:val="none" w:sz="0" w:space="0" w:color="auto"/>
        <w:left w:val="none" w:sz="0" w:space="0" w:color="auto"/>
        <w:bottom w:val="none" w:sz="0" w:space="0" w:color="auto"/>
        <w:right w:val="none" w:sz="0" w:space="0" w:color="auto"/>
      </w:divBdr>
      <w:divsChild>
        <w:div w:id="1877695476">
          <w:marLeft w:val="720"/>
          <w:marRight w:val="0"/>
          <w:marTop w:val="0"/>
          <w:marBottom w:val="120"/>
          <w:divBdr>
            <w:top w:val="none" w:sz="0" w:space="0" w:color="auto"/>
            <w:left w:val="none" w:sz="0" w:space="0" w:color="auto"/>
            <w:bottom w:val="none" w:sz="0" w:space="0" w:color="auto"/>
            <w:right w:val="none" w:sz="0" w:space="0" w:color="auto"/>
          </w:divBdr>
        </w:div>
      </w:divsChild>
    </w:div>
    <w:div w:id="1301154948">
      <w:bodyDiv w:val="1"/>
      <w:marLeft w:val="0"/>
      <w:marRight w:val="0"/>
      <w:marTop w:val="0"/>
      <w:marBottom w:val="0"/>
      <w:divBdr>
        <w:top w:val="none" w:sz="0" w:space="0" w:color="auto"/>
        <w:left w:val="none" w:sz="0" w:space="0" w:color="auto"/>
        <w:bottom w:val="none" w:sz="0" w:space="0" w:color="auto"/>
        <w:right w:val="none" w:sz="0" w:space="0" w:color="auto"/>
      </w:divBdr>
      <w:divsChild>
        <w:div w:id="354698834">
          <w:marLeft w:val="0"/>
          <w:marRight w:val="0"/>
          <w:marTop w:val="0"/>
          <w:marBottom w:val="0"/>
          <w:divBdr>
            <w:top w:val="none" w:sz="0" w:space="0" w:color="auto"/>
            <w:left w:val="none" w:sz="0" w:space="0" w:color="auto"/>
            <w:bottom w:val="none" w:sz="0" w:space="0" w:color="auto"/>
            <w:right w:val="none" w:sz="0" w:space="0" w:color="auto"/>
          </w:divBdr>
        </w:div>
      </w:divsChild>
    </w:div>
    <w:div w:id="1316301692">
      <w:bodyDiv w:val="1"/>
      <w:marLeft w:val="0"/>
      <w:marRight w:val="0"/>
      <w:marTop w:val="0"/>
      <w:marBottom w:val="0"/>
      <w:divBdr>
        <w:top w:val="none" w:sz="0" w:space="0" w:color="auto"/>
        <w:left w:val="none" w:sz="0" w:space="0" w:color="auto"/>
        <w:bottom w:val="none" w:sz="0" w:space="0" w:color="auto"/>
        <w:right w:val="none" w:sz="0" w:space="0" w:color="auto"/>
      </w:divBdr>
    </w:div>
    <w:div w:id="1318266241">
      <w:bodyDiv w:val="1"/>
      <w:marLeft w:val="0"/>
      <w:marRight w:val="0"/>
      <w:marTop w:val="0"/>
      <w:marBottom w:val="0"/>
      <w:divBdr>
        <w:top w:val="none" w:sz="0" w:space="0" w:color="auto"/>
        <w:left w:val="none" w:sz="0" w:space="0" w:color="auto"/>
        <w:bottom w:val="none" w:sz="0" w:space="0" w:color="auto"/>
        <w:right w:val="none" w:sz="0" w:space="0" w:color="auto"/>
      </w:divBdr>
      <w:divsChild>
        <w:div w:id="1134368930">
          <w:marLeft w:val="547"/>
          <w:marRight w:val="0"/>
          <w:marTop w:val="0"/>
          <w:marBottom w:val="120"/>
          <w:divBdr>
            <w:top w:val="none" w:sz="0" w:space="0" w:color="auto"/>
            <w:left w:val="none" w:sz="0" w:space="0" w:color="auto"/>
            <w:bottom w:val="none" w:sz="0" w:space="0" w:color="auto"/>
            <w:right w:val="none" w:sz="0" w:space="0" w:color="auto"/>
          </w:divBdr>
        </w:div>
        <w:div w:id="1412238576">
          <w:marLeft w:val="547"/>
          <w:marRight w:val="0"/>
          <w:marTop w:val="0"/>
          <w:marBottom w:val="120"/>
          <w:divBdr>
            <w:top w:val="none" w:sz="0" w:space="0" w:color="auto"/>
            <w:left w:val="none" w:sz="0" w:space="0" w:color="auto"/>
            <w:bottom w:val="none" w:sz="0" w:space="0" w:color="auto"/>
            <w:right w:val="none" w:sz="0" w:space="0" w:color="auto"/>
          </w:divBdr>
        </w:div>
      </w:divsChild>
    </w:div>
    <w:div w:id="1330905251">
      <w:bodyDiv w:val="1"/>
      <w:marLeft w:val="0"/>
      <w:marRight w:val="0"/>
      <w:marTop w:val="0"/>
      <w:marBottom w:val="0"/>
      <w:divBdr>
        <w:top w:val="none" w:sz="0" w:space="0" w:color="auto"/>
        <w:left w:val="none" w:sz="0" w:space="0" w:color="auto"/>
        <w:bottom w:val="none" w:sz="0" w:space="0" w:color="auto"/>
        <w:right w:val="none" w:sz="0" w:space="0" w:color="auto"/>
      </w:divBdr>
    </w:div>
    <w:div w:id="1335064691">
      <w:bodyDiv w:val="1"/>
      <w:marLeft w:val="0"/>
      <w:marRight w:val="0"/>
      <w:marTop w:val="0"/>
      <w:marBottom w:val="0"/>
      <w:divBdr>
        <w:top w:val="none" w:sz="0" w:space="0" w:color="auto"/>
        <w:left w:val="none" w:sz="0" w:space="0" w:color="auto"/>
        <w:bottom w:val="none" w:sz="0" w:space="0" w:color="auto"/>
        <w:right w:val="none" w:sz="0" w:space="0" w:color="auto"/>
      </w:divBdr>
    </w:div>
    <w:div w:id="1341080237">
      <w:bodyDiv w:val="1"/>
      <w:marLeft w:val="0"/>
      <w:marRight w:val="0"/>
      <w:marTop w:val="0"/>
      <w:marBottom w:val="0"/>
      <w:divBdr>
        <w:top w:val="none" w:sz="0" w:space="0" w:color="auto"/>
        <w:left w:val="none" w:sz="0" w:space="0" w:color="auto"/>
        <w:bottom w:val="none" w:sz="0" w:space="0" w:color="auto"/>
        <w:right w:val="none" w:sz="0" w:space="0" w:color="auto"/>
      </w:divBdr>
    </w:div>
    <w:div w:id="1343825562">
      <w:bodyDiv w:val="1"/>
      <w:marLeft w:val="0"/>
      <w:marRight w:val="0"/>
      <w:marTop w:val="0"/>
      <w:marBottom w:val="0"/>
      <w:divBdr>
        <w:top w:val="none" w:sz="0" w:space="0" w:color="auto"/>
        <w:left w:val="none" w:sz="0" w:space="0" w:color="auto"/>
        <w:bottom w:val="none" w:sz="0" w:space="0" w:color="auto"/>
        <w:right w:val="none" w:sz="0" w:space="0" w:color="auto"/>
      </w:divBdr>
    </w:div>
    <w:div w:id="1361007301">
      <w:bodyDiv w:val="1"/>
      <w:marLeft w:val="0"/>
      <w:marRight w:val="0"/>
      <w:marTop w:val="0"/>
      <w:marBottom w:val="0"/>
      <w:divBdr>
        <w:top w:val="none" w:sz="0" w:space="0" w:color="auto"/>
        <w:left w:val="none" w:sz="0" w:space="0" w:color="auto"/>
        <w:bottom w:val="none" w:sz="0" w:space="0" w:color="auto"/>
        <w:right w:val="none" w:sz="0" w:space="0" w:color="auto"/>
      </w:divBdr>
    </w:div>
    <w:div w:id="1363945086">
      <w:bodyDiv w:val="1"/>
      <w:marLeft w:val="0"/>
      <w:marRight w:val="0"/>
      <w:marTop w:val="0"/>
      <w:marBottom w:val="0"/>
      <w:divBdr>
        <w:top w:val="none" w:sz="0" w:space="0" w:color="auto"/>
        <w:left w:val="none" w:sz="0" w:space="0" w:color="auto"/>
        <w:bottom w:val="none" w:sz="0" w:space="0" w:color="auto"/>
        <w:right w:val="none" w:sz="0" w:space="0" w:color="auto"/>
      </w:divBdr>
    </w:div>
    <w:div w:id="1367876356">
      <w:bodyDiv w:val="1"/>
      <w:marLeft w:val="0"/>
      <w:marRight w:val="0"/>
      <w:marTop w:val="0"/>
      <w:marBottom w:val="0"/>
      <w:divBdr>
        <w:top w:val="none" w:sz="0" w:space="0" w:color="auto"/>
        <w:left w:val="none" w:sz="0" w:space="0" w:color="auto"/>
        <w:bottom w:val="none" w:sz="0" w:space="0" w:color="auto"/>
        <w:right w:val="none" w:sz="0" w:space="0" w:color="auto"/>
      </w:divBdr>
    </w:div>
    <w:div w:id="1447697493">
      <w:bodyDiv w:val="1"/>
      <w:marLeft w:val="0"/>
      <w:marRight w:val="0"/>
      <w:marTop w:val="0"/>
      <w:marBottom w:val="0"/>
      <w:divBdr>
        <w:top w:val="none" w:sz="0" w:space="0" w:color="auto"/>
        <w:left w:val="none" w:sz="0" w:space="0" w:color="auto"/>
        <w:bottom w:val="none" w:sz="0" w:space="0" w:color="auto"/>
        <w:right w:val="none" w:sz="0" w:space="0" w:color="auto"/>
      </w:divBdr>
    </w:div>
    <w:div w:id="1485513823">
      <w:bodyDiv w:val="1"/>
      <w:marLeft w:val="0"/>
      <w:marRight w:val="0"/>
      <w:marTop w:val="0"/>
      <w:marBottom w:val="0"/>
      <w:divBdr>
        <w:top w:val="none" w:sz="0" w:space="0" w:color="auto"/>
        <w:left w:val="none" w:sz="0" w:space="0" w:color="auto"/>
        <w:bottom w:val="none" w:sz="0" w:space="0" w:color="auto"/>
        <w:right w:val="none" w:sz="0" w:space="0" w:color="auto"/>
      </w:divBdr>
    </w:div>
    <w:div w:id="1513489118">
      <w:bodyDiv w:val="1"/>
      <w:marLeft w:val="0"/>
      <w:marRight w:val="0"/>
      <w:marTop w:val="0"/>
      <w:marBottom w:val="0"/>
      <w:divBdr>
        <w:top w:val="none" w:sz="0" w:space="0" w:color="auto"/>
        <w:left w:val="none" w:sz="0" w:space="0" w:color="auto"/>
        <w:bottom w:val="none" w:sz="0" w:space="0" w:color="auto"/>
        <w:right w:val="none" w:sz="0" w:space="0" w:color="auto"/>
      </w:divBdr>
    </w:div>
    <w:div w:id="1550921976">
      <w:bodyDiv w:val="1"/>
      <w:marLeft w:val="0"/>
      <w:marRight w:val="0"/>
      <w:marTop w:val="0"/>
      <w:marBottom w:val="0"/>
      <w:divBdr>
        <w:top w:val="none" w:sz="0" w:space="0" w:color="auto"/>
        <w:left w:val="none" w:sz="0" w:space="0" w:color="auto"/>
        <w:bottom w:val="none" w:sz="0" w:space="0" w:color="auto"/>
        <w:right w:val="none" w:sz="0" w:space="0" w:color="auto"/>
      </w:divBdr>
    </w:div>
    <w:div w:id="1556311780">
      <w:bodyDiv w:val="1"/>
      <w:marLeft w:val="0"/>
      <w:marRight w:val="0"/>
      <w:marTop w:val="0"/>
      <w:marBottom w:val="0"/>
      <w:divBdr>
        <w:top w:val="none" w:sz="0" w:space="0" w:color="auto"/>
        <w:left w:val="none" w:sz="0" w:space="0" w:color="auto"/>
        <w:bottom w:val="none" w:sz="0" w:space="0" w:color="auto"/>
        <w:right w:val="none" w:sz="0" w:space="0" w:color="auto"/>
      </w:divBdr>
    </w:div>
    <w:div w:id="1564218616">
      <w:bodyDiv w:val="1"/>
      <w:marLeft w:val="0"/>
      <w:marRight w:val="0"/>
      <w:marTop w:val="0"/>
      <w:marBottom w:val="0"/>
      <w:divBdr>
        <w:top w:val="none" w:sz="0" w:space="0" w:color="auto"/>
        <w:left w:val="none" w:sz="0" w:space="0" w:color="auto"/>
        <w:bottom w:val="none" w:sz="0" w:space="0" w:color="auto"/>
        <w:right w:val="none" w:sz="0" w:space="0" w:color="auto"/>
      </w:divBdr>
    </w:div>
    <w:div w:id="1579628055">
      <w:bodyDiv w:val="1"/>
      <w:marLeft w:val="0"/>
      <w:marRight w:val="0"/>
      <w:marTop w:val="0"/>
      <w:marBottom w:val="0"/>
      <w:divBdr>
        <w:top w:val="none" w:sz="0" w:space="0" w:color="auto"/>
        <w:left w:val="none" w:sz="0" w:space="0" w:color="auto"/>
        <w:bottom w:val="none" w:sz="0" w:space="0" w:color="auto"/>
        <w:right w:val="none" w:sz="0" w:space="0" w:color="auto"/>
      </w:divBdr>
      <w:divsChild>
        <w:div w:id="1349873382">
          <w:marLeft w:val="547"/>
          <w:marRight w:val="0"/>
          <w:marTop w:val="0"/>
          <w:marBottom w:val="120"/>
          <w:divBdr>
            <w:top w:val="none" w:sz="0" w:space="0" w:color="auto"/>
            <w:left w:val="none" w:sz="0" w:space="0" w:color="auto"/>
            <w:bottom w:val="none" w:sz="0" w:space="0" w:color="auto"/>
            <w:right w:val="none" w:sz="0" w:space="0" w:color="auto"/>
          </w:divBdr>
        </w:div>
        <w:div w:id="1799373144">
          <w:marLeft w:val="1166"/>
          <w:marRight w:val="0"/>
          <w:marTop w:val="0"/>
          <w:marBottom w:val="120"/>
          <w:divBdr>
            <w:top w:val="none" w:sz="0" w:space="0" w:color="auto"/>
            <w:left w:val="none" w:sz="0" w:space="0" w:color="auto"/>
            <w:bottom w:val="none" w:sz="0" w:space="0" w:color="auto"/>
            <w:right w:val="none" w:sz="0" w:space="0" w:color="auto"/>
          </w:divBdr>
        </w:div>
        <w:div w:id="792675142">
          <w:marLeft w:val="1800"/>
          <w:marRight w:val="0"/>
          <w:marTop w:val="0"/>
          <w:marBottom w:val="120"/>
          <w:divBdr>
            <w:top w:val="none" w:sz="0" w:space="0" w:color="auto"/>
            <w:left w:val="none" w:sz="0" w:space="0" w:color="auto"/>
            <w:bottom w:val="none" w:sz="0" w:space="0" w:color="auto"/>
            <w:right w:val="none" w:sz="0" w:space="0" w:color="auto"/>
          </w:divBdr>
        </w:div>
        <w:div w:id="108404622">
          <w:marLeft w:val="1800"/>
          <w:marRight w:val="0"/>
          <w:marTop w:val="0"/>
          <w:marBottom w:val="120"/>
          <w:divBdr>
            <w:top w:val="none" w:sz="0" w:space="0" w:color="auto"/>
            <w:left w:val="none" w:sz="0" w:space="0" w:color="auto"/>
            <w:bottom w:val="none" w:sz="0" w:space="0" w:color="auto"/>
            <w:right w:val="none" w:sz="0" w:space="0" w:color="auto"/>
          </w:divBdr>
        </w:div>
        <w:div w:id="1793085615">
          <w:marLeft w:val="1166"/>
          <w:marRight w:val="0"/>
          <w:marTop w:val="0"/>
          <w:marBottom w:val="120"/>
          <w:divBdr>
            <w:top w:val="none" w:sz="0" w:space="0" w:color="auto"/>
            <w:left w:val="none" w:sz="0" w:space="0" w:color="auto"/>
            <w:bottom w:val="none" w:sz="0" w:space="0" w:color="auto"/>
            <w:right w:val="none" w:sz="0" w:space="0" w:color="auto"/>
          </w:divBdr>
        </w:div>
        <w:div w:id="1182672175">
          <w:marLeft w:val="1800"/>
          <w:marRight w:val="0"/>
          <w:marTop w:val="0"/>
          <w:marBottom w:val="120"/>
          <w:divBdr>
            <w:top w:val="none" w:sz="0" w:space="0" w:color="auto"/>
            <w:left w:val="none" w:sz="0" w:space="0" w:color="auto"/>
            <w:bottom w:val="none" w:sz="0" w:space="0" w:color="auto"/>
            <w:right w:val="none" w:sz="0" w:space="0" w:color="auto"/>
          </w:divBdr>
        </w:div>
        <w:div w:id="157768292">
          <w:marLeft w:val="547"/>
          <w:marRight w:val="0"/>
          <w:marTop w:val="0"/>
          <w:marBottom w:val="120"/>
          <w:divBdr>
            <w:top w:val="none" w:sz="0" w:space="0" w:color="auto"/>
            <w:left w:val="none" w:sz="0" w:space="0" w:color="auto"/>
            <w:bottom w:val="none" w:sz="0" w:space="0" w:color="auto"/>
            <w:right w:val="none" w:sz="0" w:space="0" w:color="auto"/>
          </w:divBdr>
        </w:div>
        <w:div w:id="2044288489">
          <w:marLeft w:val="1166"/>
          <w:marRight w:val="0"/>
          <w:marTop w:val="0"/>
          <w:marBottom w:val="120"/>
          <w:divBdr>
            <w:top w:val="none" w:sz="0" w:space="0" w:color="auto"/>
            <w:left w:val="none" w:sz="0" w:space="0" w:color="auto"/>
            <w:bottom w:val="none" w:sz="0" w:space="0" w:color="auto"/>
            <w:right w:val="none" w:sz="0" w:space="0" w:color="auto"/>
          </w:divBdr>
        </w:div>
        <w:div w:id="1078092421">
          <w:marLeft w:val="1800"/>
          <w:marRight w:val="0"/>
          <w:marTop w:val="0"/>
          <w:marBottom w:val="120"/>
          <w:divBdr>
            <w:top w:val="none" w:sz="0" w:space="0" w:color="auto"/>
            <w:left w:val="none" w:sz="0" w:space="0" w:color="auto"/>
            <w:bottom w:val="none" w:sz="0" w:space="0" w:color="auto"/>
            <w:right w:val="none" w:sz="0" w:space="0" w:color="auto"/>
          </w:divBdr>
        </w:div>
        <w:div w:id="1094128757">
          <w:marLeft w:val="1800"/>
          <w:marRight w:val="0"/>
          <w:marTop w:val="0"/>
          <w:marBottom w:val="120"/>
          <w:divBdr>
            <w:top w:val="none" w:sz="0" w:space="0" w:color="auto"/>
            <w:left w:val="none" w:sz="0" w:space="0" w:color="auto"/>
            <w:bottom w:val="none" w:sz="0" w:space="0" w:color="auto"/>
            <w:right w:val="none" w:sz="0" w:space="0" w:color="auto"/>
          </w:divBdr>
        </w:div>
        <w:div w:id="710761845">
          <w:marLeft w:val="547"/>
          <w:marRight w:val="0"/>
          <w:marTop w:val="0"/>
          <w:marBottom w:val="120"/>
          <w:divBdr>
            <w:top w:val="none" w:sz="0" w:space="0" w:color="auto"/>
            <w:left w:val="none" w:sz="0" w:space="0" w:color="auto"/>
            <w:bottom w:val="none" w:sz="0" w:space="0" w:color="auto"/>
            <w:right w:val="none" w:sz="0" w:space="0" w:color="auto"/>
          </w:divBdr>
        </w:div>
        <w:div w:id="334387073">
          <w:marLeft w:val="1166"/>
          <w:marRight w:val="0"/>
          <w:marTop w:val="0"/>
          <w:marBottom w:val="120"/>
          <w:divBdr>
            <w:top w:val="none" w:sz="0" w:space="0" w:color="auto"/>
            <w:left w:val="none" w:sz="0" w:space="0" w:color="auto"/>
            <w:bottom w:val="none" w:sz="0" w:space="0" w:color="auto"/>
            <w:right w:val="none" w:sz="0" w:space="0" w:color="auto"/>
          </w:divBdr>
        </w:div>
        <w:div w:id="1450398540">
          <w:marLeft w:val="1800"/>
          <w:marRight w:val="0"/>
          <w:marTop w:val="0"/>
          <w:marBottom w:val="120"/>
          <w:divBdr>
            <w:top w:val="none" w:sz="0" w:space="0" w:color="auto"/>
            <w:left w:val="none" w:sz="0" w:space="0" w:color="auto"/>
            <w:bottom w:val="none" w:sz="0" w:space="0" w:color="auto"/>
            <w:right w:val="none" w:sz="0" w:space="0" w:color="auto"/>
          </w:divBdr>
        </w:div>
        <w:div w:id="454101445">
          <w:marLeft w:val="1800"/>
          <w:marRight w:val="0"/>
          <w:marTop w:val="0"/>
          <w:marBottom w:val="120"/>
          <w:divBdr>
            <w:top w:val="none" w:sz="0" w:space="0" w:color="auto"/>
            <w:left w:val="none" w:sz="0" w:space="0" w:color="auto"/>
            <w:bottom w:val="none" w:sz="0" w:space="0" w:color="auto"/>
            <w:right w:val="none" w:sz="0" w:space="0" w:color="auto"/>
          </w:divBdr>
        </w:div>
        <w:div w:id="325549672">
          <w:marLeft w:val="1166"/>
          <w:marRight w:val="0"/>
          <w:marTop w:val="0"/>
          <w:marBottom w:val="120"/>
          <w:divBdr>
            <w:top w:val="none" w:sz="0" w:space="0" w:color="auto"/>
            <w:left w:val="none" w:sz="0" w:space="0" w:color="auto"/>
            <w:bottom w:val="none" w:sz="0" w:space="0" w:color="auto"/>
            <w:right w:val="none" w:sz="0" w:space="0" w:color="auto"/>
          </w:divBdr>
        </w:div>
        <w:div w:id="1756786084">
          <w:marLeft w:val="1800"/>
          <w:marRight w:val="0"/>
          <w:marTop w:val="0"/>
          <w:marBottom w:val="120"/>
          <w:divBdr>
            <w:top w:val="none" w:sz="0" w:space="0" w:color="auto"/>
            <w:left w:val="none" w:sz="0" w:space="0" w:color="auto"/>
            <w:bottom w:val="none" w:sz="0" w:space="0" w:color="auto"/>
            <w:right w:val="none" w:sz="0" w:space="0" w:color="auto"/>
          </w:divBdr>
        </w:div>
      </w:divsChild>
    </w:div>
    <w:div w:id="1586265663">
      <w:bodyDiv w:val="1"/>
      <w:marLeft w:val="0"/>
      <w:marRight w:val="0"/>
      <w:marTop w:val="0"/>
      <w:marBottom w:val="0"/>
      <w:divBdr>
        <w:top w:val="none" w:sz="0" w:space="0" w:color="auto"/>
        <w:left w:val="none" w:sz="0" w:space="0" w:color="auto"/>
        <w:bottom w:val="none" w:sz="0" w:space="0" w:color="auto"/>
        <w:right w:val="none" w:sz="0" w:space="0" w:color="auto"/>
      </w:divBdr>
      <w:divsChild>
        <w:div w:id="305279492">
          <w:marLeft w:val="547"/>
          <w:marRight w:val="0"/>
          <w:marTop w:val="0"/>
          <w:marBottom w:val="120"/>
          <w:divBdr>
            <w:top w:val="none" w:sz="0" w:space="0" w:color="auto"/>
            <w:left w:val="none" w:sz="0" w:space="0" w:color="auto"/>
            <w:bottom w:val="none" w:sz="0" w:space="0" w:color="auto"/>
            <w:right w:val="none" w:sz="0" w:space="0" w:color="auto"/>
          </w:divBdr>
        </w:div>
        <w:div w:id="623197393">
          <w:marLeft w:val="547"/>
          <w:marRight w:val="0"/>
          <w:marTop w:val="0"/>
          <w:marBottom w:val="120"/>
          <w:divBdr>
            <w:top w:val="none" w:sz="0" w:space="0" w:color="auto"/>
            <w:left w:val="none" w:sz="0" w:space="0" w:color="auto"/>
            <w:bottom w:val="none" w:sz="0" w:space="0" w:color="auto"/>
            <w:right w:val="none" w:sz="0" w:space="0" w:color="auto"/>
          </w:divBdr>
        </w:div>
        <w:div w:id="1548371365">
          <w:marLeft w:val="547"/>
          <w:marRight w:val="0"/>
          <w:marTop w:val="0"/>
          <w:marBottom w:val="120"/>
          <w:divBdr>
            <w:top w:val="none" w:sz="0" w:space="0" w:color="auto"/>
            <w:left w:val="none" w:sz="0" w:space="0" w:color="auto"/>
            <w:bottom w:val="none" w:sz="0" w:space="0" w:color="auto"/>
            <w:right w:val="none" w:sz="0" w:space="0" w:color="auto"/>
          </w:divBdr>
        </w:div>
      </w:divsChild>
    </w:div>
    <w:div w:id="1603338319">
      <w:bodyDiv w:val="1"/>
      <w:marLeft w:val="0"/>
      <w:marRight w:val="0"/>
      <w:marTop w:val="0"/>
      <w:marBottom w:val="0"/>
      <w:divBdr>
        <w:top w:val="none" w:sz="0" w:space="0" w:color="auto"/>
        <w:left w:val="none" w:sz="0" w:space="0" w:color="auto"/>
        <w:bottom w:val="none" w:sz="0" w:space="0" w:color="auto"/>
        <w:right w:val="none" w:sz="0" w:space="0" w:color="auto"/>
      </w:divBdr>
    </w:div>
    <w:div w:id="1630895984">
      <w:bodyDiv w:val="1"/>
      <w:marLeft w:val="0"/>
      <w:marRight w:val="0"/>
      <w:marTop w:val="0"/>
      <w:marBottom w:val="0"/>
      <w:divBdr>
        <w:top w:val="none" w:sz="0" w:space="0" w:color="auto"/>
        <w:left w:val="none" w:sz="0" w:space="0" w:color="auto"/>
        <w:bottom w:val="none" w:sz="0" w:space="0" w:color="auto"/>
        <w:right w:val="none" w:sz="0" w:space="0" w:color="auto"/>
      </w:divBdr>
    </w:div>
    <w:div w:id="1652250126">
      <w:bodyDiv w:val="1"/>
      <w:marLeft w:val="0"/>
      <w:marRight w:val="0"/>
      <w:marTop w:val="0"/>
      <w:marBottom w:val="0"/>
      <w:divBdr>
        <w:top w:val="none" w:sz="0" w:space="0" w:color="auto"/>
        <w:left w:val="none" w:sz="0" w:space="0" w:color="auto"/>
        <w:bottom w:val="none" w:sz="0" w:space="0" w:color="auto"/>
        <w:right w:val="none" w:sz="0" w:space="0" w:color="auto"/>
      </w:divBdr>
    </w:div>
    <w:div w:id="1679306746">
      <w:bodyDiv w:val="1"/>
      <w:marLeft w:val="0"/>
      <w:marRight w:val="0"/>
      <w:marTop w:val="0"/>
      <w:marBottom w:val="0"/>
      <w:divBdr>
        <w:top w:val="none" w:sz="0" w:space="0" w:color="auto"/>
        <w:left w:val="none" w:sz="0" w:space="0" w:color="auto"/>
        <w:bottom w:val="none" w:sz="0" w:space="0" w:color="auto"/>
        <w:right w:val="none" w:sz="0" w:space="0" w:color="auto"/>
      </w:divBdr>
    </w:div>
    <w:div w:id="1681540583">
      <w:bodyDiv w:val="1"/>
      <w:marLeft w:val="0"/>
      <w:marRight w:val="0"/>
      <w:marTop w:val="0"/>
      <w:marBottom w:val="0"/>
      <w:divBdr>
        <w:top w:val="none" w:sz="0" w:space="0" w:color="auto"/>
        <w:left w:val="none" w:sz="0" w:space="0" w:color="auto"/>
        <w:bottom w:val="none" w:sz="0" w:space="0" w:color="auto"/>
        <w:right w:val="none" w:sz="0" w:space="0" w:color="auto"/>
      </w:divBdr>
    </w:div>
    <w:div w:id="1743092834">
      <w:bodyDiv w:val="1"/>
      <w:marLeft w:val="0"/>
      <w:marRight w:val="0"/>
      <w:marTop w:val="0"/>
      <w:marBottom w:val="0"/>
      <w:divBdr>
        <w:top w:val="none" w:sz="0" w:space="0" w:color="auto"/>
        <w:left w:val="none" w:sz="0" w:space="0" w:color="auto"/>
        <w:bottom w:val="none" w:sz="0" w:space="0" w:color="auto"/>
        <w:right w:val="none" w:sz="0" w:space="0" w:color="auto"/>
      </w:divBdr>
    </w:div>
    <w:div w:id="1744179448">
      <w:bodyDiv w:val="1"/>
      <w:marLeft w:val="0"/>
      <w:marRight w:val="0"/>
      <w:marTop w:val="0"/>
      <w:marBottom w:val="0"/>
      <w:divBdr>
        <w:top w:val="none" w:sz="0" w:space="0" w:color="auto"/>
        <w:left w:val="none" w:sz="0" w:space="0" w:color="auto"/>
        <w:bottom w:val="none" w:sz="0" w:space="0" w:color="auto"/>
        <w:right w:val="none" w:sz="0" w:space="0" w:color="auto"/>
      </w:divBdr>
    </w:div>
    <w:div w:id="1751123156">
      <w:bodyDiv w:val="1"/>
      <w:marLeft w:val="0"/>
      <w:marRight w:val="0"/>
      <w:marTop w:val="0"/>
      <w:marBottom w:val="0"/>
      <w:divBdr>
        <w:top w:val="none" w:sz="0" w:space="0" w:color="auto"/>
        <w:left w:val="none" w:sz="0" w:space="0" w:color="auto"/>
        <w:bottom w:val="none" w:sz="0" w:space="0" w:color="auto"/>
        <w:right w:val="none" w:sz="0" w:space="0" w:color="auto"/>
      </w:divBdr>
    </w:div>
    <w:div w:id="1758213021">
      <w:bodyDiv w:val="1"/>
      <w:marLeft w:val="0"/>
      <w:marRight w:val="0"/>
      <w:marTop w:val="0"/>
      <w:marBottom w:val="0"/>
      <w:divBdr>
        <w:top w:val="none" w:sz="0" w:space="0" w:color="auto"/>
        <w:left w:val="none" w:sz="0" w:space="0" w:color="auto"/>
        <w:bottom w:val="none" w:sz="0" w:space="0" w:color="auto"/>
        <w:right w:val="none" w:sz="0" w:space="0" w:color="auto"/>
      </w:divBdr>
    </w:div>
    <w:div w:id="1758865251">
      <w:bodyDiv w:val="1"/>
      <w:marLeft w:val="0"/>
      <w:marRight w:val="0"/>
      <w:marTop w:val="0"/>
      <w:marBottom w:val="0"/>
      <w:divBdr>
        <w:top w:val="none" w:sz="0" w:space="0" w:color="auto"/>
        <w:left w:val="none" w:sz="0" w:space="0" w:color="auto"/>
        <w:bottom w:val="none" w:sz="0" w:space="0" w:color="auto"/>
        <w:right w:val="none" w:sz="0" w:space="0" w:color="auto"/>
      </w:divBdr>
    </w:div>
    <w:div w:id="1786846543">
      <w:bodyDiv w:val="1"/>
      <w:marLeft w:val="0"/>
      <w:marRight w:val="0"/>
      <w:marTop w:val="0"/>
      <w:marBottom w:val="0"/>
      <w:divBdr>
        <w:top w:val="none" w:sz="0" w:space="0" w:color="auto"/>
        <w:left w:val="none" w:sz="0" w:space="0" w:color="auto"/>
        <w:bottom w:val="none" w:sz="0" w:space="0" w:color="auto"/>
        <w:right w:val="none" w:sz="0" w:space="0" w:color="auto"/>
      </w:divBdr>
    </w:div>
    <w:div w:id="1797866188">
      <w:bodyDiv w:val="1"/>
      <w:marLeft w:val="0"/>
      <w:marRight w:val="0"/>
      <w:marTop w:val="0"/>
      <w:marBottom w:val="0"/>
      <w:divBdr>
        <w:top w:val="none" w:sz="0" w:space="0" w:color="auto"/>
        <w:left w:val="none" w:sz="0" w:space="0" w:color="auto"/>
        <w:bottom w:val="none" w:sz="0" w:space="0" w:color="auto"/>
        <w:right w:val="none" w:sz="0" w:space="0" w:color="auto"/>
      </w:divBdr>
    </w:div>
    <w:div w:id="1804688400">
      <w:bodyDiv w:val="1"/>
      <w:marLeft w:val="0"/>
      <w:marRight w:val="0"/>
      <w:marTop w:val="0"/>
      <w:marBottom w:val="0"/>
      <w:divBdr>
        <w:top w:val="none" w:sz="0" w:space="0" w:color="auto"/>
        <w:left w:val="none" w:sz="0" w:space="0" w:color="auto"/>
        <w:bottom w:val="none" w:sz="0" w:space="0" w:color="auto"/>
        <w:right w:val="none" w:sz="0" w:space="0" w:color="auto"/>
      </w:divBdr>
    </w:div>
    <w:div w:id="1805583868">
      <w:bodyDiv w:val="1"/>
      <w:marLeft w:val="0"/>
      <w:marRight w:val="0"/>
      <w:marTop w:val="0"/>
      <w:marBottom w:val="0"/>
      <w:divBdr>
        <w:top w:val="none" w:sz="0" w:space="0" w:color="auto"/>
        <w:left w:val="none" w:sz="0" w:space="0" w:color="auto"/>
        <w:bottom w:val="none" w:sz="0" w:space="0" w:color="auto"/>
        <w:right w:val="none" w:sz="0" w:space="0" w:color="auto"/>
      </w:divBdr>
    </w:div>
    <w:div w:id="1828279712">
      <w:bodyDiv w:val="1"/>
      <w:marLeft w:val="0"/>
      <w:marRight w:val="0"/>
      <w:marTop w:val="0"/>
      <w:marBottom w:val="0"/>
      <w:divBdr>
        <w:top w:val="none" w:sz="0" w:space="0" w:color="auto"/>
        <w:left w:val="none" w:sz="0" w:space="0" w:color="auto"/>
        <w:bottom w:val="none" w:sz="0" w:space="0" w:color="auto"/>
        <w:right w:val="none" w:sz="0" w:space="0" w:color="auto"/>
      </w:divBdr>
    </w:div>
    <w:div w:id="1831749492">
      <w:bodyDiv w:val="1"/>
      <w:marLeft w:val="0"/>
      <w:marRight w:val="0"/>
      <w:marTop w:val="0"/>
      <w:marBottom w:val="0"/>
      <w:divBdr>
        <w:top w:val="none" w:sz="0" w:space="0" w:color="auto"/>
        <w:left w:val="none" w:sz="0" w:space="0" w:color="auto"/>
        <w:bottom w:val="none" w:sz="0" w:space="0" w:color="auto"/>
        <w:right w:val="none" w:sz="0" w:space="0" w:color="auto"/>
      </w:divBdr>
    </w:div>
    <w:div w:id="1843200164">
      <w:bodyDiv w:val="1"/>
      <w:marLeft w:val="0"/>
      <w:marRight w:val="0"/>
      <w:marTop w:val="0"/>
      <w:marBottom w:val="0"/>
      <w:divBdr>
        <w:top w:val="none" w:sz="0" w:space="0" w:color="auto"/>
        <w:left w:val="none" w:sz="0" w:space="0" w:color="auto"/>
        <w:bottom w:val="none" w:sz="0" w:space="0" w:color="auto"/>
        <w:right w:val="none" w:sz="0" w:space="0" w:color="auto"/>
      </w:divBdr>
    </w:div>
    <w:div w:id="1877884722">
      <w:bodyDiv w:val="1"/>
      <w:marLeft w:val="0"/>
      <w:marRight w:val="0"/>
      <w:marTop w:val="0"/>
      <w:marBottom w:val="0"/>
      <w:divBdr>
        <w:top w:val="none" w:sz="0" w:space="0" w:color="auto"/>
        <w:left w:val="none" w:sz="0" w:space="0" w:color="auto"/>
        <w:bottom w:val="none" w:sz="0" w:space="0" w:color="auto"/>
        <w:right w:val="none" w:sz="0" w:space="0" w:color="auto"/>
      </w:divBdr>
    </w:div>
    <w:div w:id="1886988101">
      <w:bodyDiv w:val="1"/>
      <w:marLeft w:val="0"/>
      <w:marRight w:val="0"/>
      <w:marTop w:val="0"/>
      <w:marBottom w:val="0"/>
      <w:divBdr>
        <w:top w:val="none" w:sz="0" w:space="0" w:color="auto"/>
        <w:left w:val="none" w:sz="0" w:space="0" w:color="auto"/>
        <w:bottom w:val="none" w:sz="0" w:space="0" w:color="auto"/>
        <w:right w:val="none" w:sz="0" w:space="0" w:color="auto"/>
      </w:divBdr>
      <w:divsChild>
        <w:div w:id="5446040">
          <w:marLeft w:val="547"/>
          <w:marRight w:val="0"/>
          <w:marTop w:val="0"/>
          <w:marBottom w:val="120"/>
          <w:divBdr>
            <w:top w:val="none" w:sz="0" w:space="0" w:color="auto"/>
            <w:left w:val="none" w:sz="0" w:space="0" w:color="auto"/>
            <w:bottom w:val="none" w:sz="0" w:space="0" w:color="auto"/>
            <w:right w:val="none" w:sz="0" w:space="0" w:color="auto"/>
          </w:divBdr>
        </w:div>
        <w:div w:id="1529492025">
          <w:marLeft w:val="547"/>
          <w:marRight w:val="0"/>
          <w:marTop w:val="0"/>
          <w:marBottom w:val="120"/>
          <w:divBdr>
            <w:top w:val="none" w:sz="0" w:space="0" w:color="auto"/>
            <w:left w:val="none" w:sz="0" w:space="0" w:color="auto"/>
            <w:bottom w:val="none" w:sz="0" w:space="0" w:color="auto"/>
            <w:right w:val="none" w:sz="0" w:space="0" w:color="auto"/>
          </w:divBdr>
        </w:div>
        <w:div w:id="24645576">
          <w:marLeft w:val="547"/>
          <w:marRight w:val="0"/>
          <w:marTop w:val="0"/>
          <w:marBottom w:val="120"/>
          <w:divBdr>
            <w:top w:val="none" w:sz="0" w:space="0" w:color="auto"/>
            <w:left w:val="none" w:sz="0" w:space="0" w:color="auto"/>
            <w:bottom w:val="none" w:sz="0" w:space="0" w:color="auto"/>
            <w:right w:val="none" w:sz="0" w:space="0" w:color="auto"/>
          </w:divBdr>
        </w:div>
      </w:divsChild>
    </w:div>
    <w:div w:id="1911576240">
      <w:bodyDiv w:val="1"/>
      <w:marLeft w:val="0"/>
      <w:marRight w:val="0"/>
      <w:marTop w:val="0"/>
      <w:marBottom w:val="0"/>
      <w:divBdr>
        <w:top w:val="none" w:sz="0" w:space="0" w:color="auto"/>
        <w:left w:val="none" w:sz="0" w:space="0" w:color="auto"/>
        <w:bottom w:val="none" w:sz="0" w:space="0" w:color="auto"/>
        <w:right w:val="none" w:sz="0" w:space="0" w:color="auto"/>
      </w:divBdr>
    </w:div>
    <w:div w:id="1937901820">
      <w:bodyDiv w:val="1"/>
      <w:marLeft w:val="0"/>
      <w:marRight w:val="0"/>
      <w:marTop w:val="0"/>
      <w:marBottom w:val="0"/>
      <w:divBdr>
        <w:top w:val="none" w:sz="0" w:space="0" w:color="auto"/>
        <w:left w:val="none" w:sz="0" w:space="0" w:color="auto"/>
        <w:bottom w:val="none" w:sz="0" w:space="0" w:color="auto"/>
        <w:right w:val="none" w:sz="0" w:space="0" w:color="auto"/>
      </w:divBdr>
      <w:divsChild>
        <w:div w:id="1828327231">
          <w:marLeft w:val="547"/>
          <w:marRight w:val="0"/>
          <w:marTop w:val="0"/>
          <w:marBottom w:val="120"/>
          <w:divBdr>
            <w:top w:val="none" w:sz="0" w:space="0" w:color="auto"/>
            <w:left w:val="none" w:sz="0" w:space="0" w:color="auto"/>
            <w:bottom w:val="none" w:sz="0" w:space="0" w:color="auto"/>
            <w:right w:val="none" w:sz="0" w:space="0" w:color="auto"/>
          </w:divBdr>
        </w:div>
        <w:div w:id="1314871513">
          <w:marLeft w:val="1166"/>
          <w:marRight w:val="0"/>
          <w:marTop w:val="0"/>
          <w:marBottom w:val="120"/>
          <w:divBdr>
            <w:top w:val="none" w:sz="0" w:space="0" w:color="auto"/>
            <w:left w:val="none" w:sz="0" w:space="0" w:color="auto"/>
            <w:bottom w:val="none" w:sz="0" w:space="0" w:color="auto"/>
            <w:right w:val="none" w:sz="0" w:space="0" w:color="auto"/>
          </w:divBdr>
        </w:div>
        <w:div w:id="832570725">
          <w:marLeft w:val="1166"/>
          <w:marRight w:val="0"/>
          <w:marTop w:val="0"/>
          <w:marBottom w:val="120"/>
          <w:divBdr>
            <w:top w:val="none" w:sz="0" w:space="0" w:color="auto"/>
            <w:left w:val="none" w:sz="0" w:space="0" w:color="auto"/>
            <w:bottom w:val="none" w:sz="0" w:space="0" w:color="auto"/>
            <w:right w:val="none" w:sz="0" w:space="0" w:color="auto"/>
          </w:divBdr>
        </w:div>
      </w:divsChild>
    </w:div>
    <w:div w:id="1993410069">
      <w:bodyDiv w:val="1"/>
      <w:marLeft w:val="0"/>
      <w:marRight w:val="0"/>
      <w:marTop w:val="0"/>
      <w:marBottom w:val="0"/>
      <w:divBdr>
        <w:top w:val="none" w:sz="0" w:space="0" w:color="auto"/>
        <w:left w:val="none" w:sz="0" w:space="0" w:color="auto"/>
        <w:bottom w:val="none" w:sz="0" w:space="0" w:color="auto"/>
        <w:right w:val="none" w:sz="0" w:space="0" w:color="auto"/>
      </w:divBdr>
    </w:div>
    <w:div w:id="1994335720">
      <w:bodyDiv w:val="1"/>
      <w:marLeft w:val="0"/>
      <w:marRight w:val="0"/>
      <w:marTop w:val="0"/>
      <w:marBottom w:val="0"/>
      <w:divBdr>
        <w:top w:val="none" w:sz="0" w:space="0" w:color="auto"/>
        <w:left w:val="none" w:sz="0" w:space="0" w:color="auto"/>
        <w:bottom w:val="none" w:sz="0" w:space="0" w:color="auto"/>
        <w:right w:val="none" w:sz="0" w:space="0" w:color="auto"/>
      </w:divBdr>
    </w:div>
    <w:div w:id="1998223817">
      <w:bodyDiv w:val="1"/>
      <w:marLeft w:val="0"/>
      <w:marRight w:val="0"/>
      <w:marTop w:val="0"/>
      <w:marBottom w:val="0"/>
      <w:divBdr>
        <w:top w:val="none" w:sz="0" w:space="0" w:color="auto"/>
        <w:left w:val="none" w:sz="0" w:space="0" w:color="auto"/>
        <w:bottom w:val="none" w:sz="0" w:space="0" w:color="auto"/>
        <w:right w:val="none" w:sz="0" w:space="0" w:color="auto"/>
      </w:divBdr>
    </w:div>
    <w:div w:id="1998876373">
      <w:bodyDiv w:val="1"/>
      <w:marLeft w:val="0"/>
      <w:marRight w:val="0"/>
      <w:marTop w:val="0"/>
      <w:marBottom w:val="0"/>
      <w:divBdr>
        <w:top w:val="none" w:sz="0" w:space="0" w:color="auto"/>
        <w:left w:val="none" w:sz="0" w:space="0" w:color="auto"/>
        <w:bottom w:val="none" w:sz="0" w:space="0" w:color="auto"/>
        <w:right w:val="none" w:sz="0" w:space="0" w:color="auto"/>
      </w:divBdr>
    </w:div>
    <w:div w:id="2001277037">
      <w:bodyDiv w:val="1"/>
      <w:marLeft w:val="0"/>
      <w:marRight w:val="0"/>
      <w:marTop w:val="0"/>
      <w:marBottom w:val="0"/>
      <w:divBdr>
        <w:top w:val="none" w:sz="0" w:space="0" w:color="auto"/>
        <w:left w:val="none" w:sz="0" w:space="0" w:color="auto"/>
        <w:bottom w:val="none" w:sz="0" w:space="0" w:color="auto"/>
        <w:right w:val="none" w:sz="0" w:space="0" w:color="auto"/>
      </w:divBdr>
    </w:div>
    <w:div w:id="2006081038">
      <w:bodyDiv w:val="1"/>
      <w:marLeft w:val="0"/>
      <w:marRight w:val="0"/>
      <w:marTop w:val="0"/>
      <w:marBottom w:val="0"/>
      <w:divBdr>
        <w:top w:val="none" w:sz="0" w:space="0" w:color="auto"/>
        <w:left w:val="none" w:sz="0" w:space="0" w:color="auto"/>
        <w:bottom w:val="none" w:sz="0" w:space="0" w:color="auto"/>
        <w:right w:val="none" w:sz="0" w:space="0" w:color="auto"/>
      </w:divBdr>
    </w:div>
    <w:div w:id="2015718206">
      <w:bodyDiv w:val="1"/>
      <w:marLeft w:val="0"/>
      <w:marRight w:val="0"/>
      <w:marTop w:val="0"/>
      <w:marBottom w:val="0"/>
      <w:divBdr>
        <w:top w:val="none" w:sz="0" w:space="0" w:color="auto"/>
        <w:left w:val="none" w:sz="0" w:space="0" w:color="auto"/>
        <w:bottom w:val="none" w:sz="0" w:space="0" w:color="auto"/>
        <w:right w:val="none" w:sz="0" w:space="0" w:color="auto"/>
      </w:divBdr>
    </w:div>
    <w:div w:id="2024894050">
      <w:bodyDiv w:val="1"/>
      <w:marLeft w:val="0"/>
      <w:marRight w:val="0"/>
      <w:marTop w:val="0"/>
      <w:marBottom w:val="0"/>
      <w:divBdr>
        <w:top w:val="none" w:sz="0" w:space="0" w:color="auto"/>
        <w:left w:val="none" w:sz="0" w:space="0" w:color="auto"/>
        <w:bottom w:val="none" w:sz="0" w:space="0" w:color="auto"/>
        <w:right w:val="none" w:sz="0" w:space="0" w:color="auto"/>
      </w:divBdr>
    </w:div>
    <w:div w:id="208583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Chi20</b:Tag>
    <b:SourceType>Report</b:SourceType>
    <b:Guid>{404DE4B0-F43C-4733-990B-F827FB3546E0}</b:Guid>
    <b:Author>
      <b:Author>
        <b:Corporate>China Telecom</b:Corporate>
      </b:Author>
    </b:Author>
    <b:Title>RP-202928 New WID on NR coverage enhancements</b:Title>
    <b:Year>December 2020</b:Year>
    <b:Publisher>RAN #90-e</b:Publisher>
    <b:RefOrder>8</b:RefOrder>
  </b:Source>
  <b:Source>
    <b:Tag>Chi19</b:Tag>
    <b:SourceType>Report</b:SourceType>
    <b:Guid>{212B51A2-FCBE-4BB4-AF78-197F531F8807}</b:Guid>
    <b:Author>
      <b:Author>
        <b:Corporate>China Telecom</b:Corporate>
      </b:Author>
    </b:Author>
    <b:Title>RP-193240 New SID on NR coverage enhancement</b:Title>
    <b:Year>2019</b:Year>
    <b:Publisher>3GPP</b:Publisher>
    <b:City>Sitges, Spain</b:City>
    <b:RefOrder>9</b:RefOrder>
  </b:Source>
  <b:Source>
    <b:Tag>3GP204</b:Tag>
    <b:SourceType>Report</b:SourceType>
    <b:Guid>{720BB557-62C1-4601-A908-DCE829B79532}</b:Guid>
    <b:Author>
      <b:Author>
        <b:NameList>
          <b:Person>
            <b:Last>3GPP</b:Last>
          </b:Person>
        </b:NameList>
      </b:Author>
    </b:Author>
    <b:Title>TR 38.830 - Study on NR coverage enhancements (Release 17)</b:Title>
    <b:Year>December 2020</b:Year>
    <b:RefOrder>10</b:RefOrder>
  </b:Source>
  <b:Source>
    <b:Tag>R1220</b:Tag>
    <b:SourceType>Report</b:SourceType>
    <b:Guid>{23064657-322F-442D-8544-A2788C22D010}</b:Guid>
    <b:Author>
      <b:Author>
        <b:Corporate>R1- 2008705 Nokia, NSB</b:Corporate>
      </b:Author>
    </b:Author>
    <b:Title>Discussion on approaches and solutions for NR coverage enhancement: other channels than PUSCH and PUCCH</b:Title>
    <b:Year>December, 2020</b:Year>
    <b:RefOrder>11</b:RefOrder>
  </b:Source>
  <b:Source>
    <b:Tag>Nok20</b:Tag>
    <b:SourceType>Report</b:SourceType>
    <b:Guid>{34393475-0BD9-412B-81C3-999CF7D3825E}</b:Guid>
    <b:Author>
      <b:Author>
        <b:Corporate>Nokia, Nokia Shanghai Bell</b:Corporate>
      </b:Author>
    </b:Author>
    <b:Title>R1-2008701 Baseline coverage evaluation of UL and DL channels – FR1</b:Title>
    <b:Year>2020</b:Year>
    <b:RefOrder>12</b:RefOrder>
  </b:Source>
  <b:Source>
    <b:Tag>Nok201</b:Tag>
    <b:SourceType>Report</b:SourceType>
    <b:Guid>{6A6A3F51-4BE9-49FA-ABF6-0F25482F16FB}</b:Guid>
    <b:Author>
      <b:Author>
        <b:Corporate>Nokia, Nokia Shanghai Bell</b:Corporate>
      </b:Author>
    </b:Author>
    <b:Title>R1-2008702 Baseline coverage evaluation of UL and DL channels – FR2</b:Title>
    <b:Year>2020</b:Year>
    <b:RefOrder>13</b:RefOrder>
  </b:Source>
  <b:Source>
    <b:Tag>Cha20</b:Tag>
    <b:SourceType>Report</b:SourceType>
    <b:Guid>{8BBF41B4-1BA1-4247-B700-8BCE2E638327}</b:Guid>
    <b:Title>RAN2 Chairman Notes 3GPP RAN2 #112-e</b:Title>
    <b:Year>November 2020</b:Year>
    <b:Author>
      <b:Author>
        <b:NameList>
          <b:Person>
            <b:Last>3GPP</b:Last>
          </b:Person>
        </b:NameList>
      </b:Author>
    </b:Author>
    <b:RefOrder>14</b:RefOrder>
  </b:Source>
  <b:Source>
    <b:Tag>Nok21</b:Tag>
    <b:SourceType>Report</b:SourceType>
    <b:Guid>{4F7B7A35-562A-450E-A5AD-D76701C96948}</b:Guid>
    <b:Author>
      <b:Author>
        <b:Corporate>Nokia, Ericsson</b:Corporate>
      </b:Author>
    </b:Author>
    <b:Title>RP-210918 Revised WID on support of reduced capability NR devices</b:Title>
    <b:Year>3GPP RAN #91-e, 2021</b:Year>
    <b:RefOrder>15</b:RefOrder>
  </b:Source>
  <b:Source>
    <b:Tag>3GP205</b:Tag>
    <b:SourceType>Report</b:SourceType>
    <b:Guid>{612DA637-7B6D-4A51-8B65-2F25ECAA723A}</b:Guid>
    <b:Author>
      <b:Author>
        <b:NameList>
          <b:Person>
            <b:Last>3GPP</b:Last>
          </b:Person>
        </b:NameList>
      </b:Author>
    </b:Author>
    <b:Title>TS 36.211 Evolved Universal Terrestrial Radio Access (E-UTRA); Physical channels and modulation (version 16.2.0)</b:Title>
    <b:Year>September 2020</b:Year>
    <b:RefOrder>16</b:RefOrder>
  </b:Source>
  <b:Source>
    <b:Tag>Vic21</b:Tag>
    <b:SourceType>Report</b:SourceType>
    <b:Guid>{D434420F-339E-4788-AD1B-8F85B247AB40}</b:Guid>
    <b:Author>
      <b:Author>
        <b:Corporate>Vice Chairman (ZTE corporation)</b:Corporate>
      </b:Author>
    </b:Author>
    <b:Title>Report from Break-out session on R17 NTN, REDCAP and CE</b:Title>
    <b:Year>August 2021</b:Year>
    <b:Publisher>3GPP</b:Publisher>
    <b:RefOrder>17</b:RefOrder>
  </b:Source>
  <b:Source>
    <b:Tag>Nok0821</b:Tag>
    <b:SourceType>Report</b:SourceType>
    <b:Guid>{33211C2C-C059-470C-B96D-E82B9CDD69E7}</b:Guid>
    <b:Author>
      <b:Author>
        <b:Corporate>Nokia,Nokia Shanghai Bell</b:Corporate>
      </b:Author>
    </b:Author>
    <b:Title>R1-2106659 Approaches and solutions for Type A PUSCH repetitions for MsG3</b:Title>
    <b:Year>August 2021</b:Year>
    <b:Publisher>3GPP</b:Publisher>
    <b:RefOrder>18</b:RefOrder>
  </b:Source>
  <b:Source>
    <b:Tag>ZTE21</b:Tag>
    <b:SourceType>Report</b:SourceType>
    <b:Guid>{A31AF0CE-A0F6-4F06-A714-CB3FEA1B3A01}</b:Guid>
    <b:Author>
      <b:Author>
        <b:Corporate>ZTE Corporation</b:Corporate>
      </b:Author>
    </b:Author>
    <b:Title>LS on Msg3 repetition in coverage enhancement</b:Title>
    <b:Year>August 2021</b:Year>
    <b:Publisher>3GPP</b:Publisher>
    <b:RefOrder>19</b:RefOrder>
  </b:Source>
  <b:Source>
    <b:Tag>ZTE</b:Tag>
    <b:SourceType>Book</b:SourceType>
    <b:Guid>{1CB76D77-BE59-4B38-B484-E5A5E4EC6826}</b:Guid>
    <b:Author>
      <b:Author>
        <b:NameList>
          <b:Person>
            <b:Last>ZTE</b:Last>
          </b:Person>
        </b:NameList>
      </b:Author>
    </b:Author>
    <b:Title>[1]	3GPP RAN1#107-e, R1-2112836 Feature lead summary #4 on support of Type A PUSCH repetitions for Msg3, Moderator (ZTE Corporation). </b:Title>
    <b:RefOrder>1</b:RefOrder>
  </b:Source>
  <b:Source>
    <b:Tag>3GP</b:Tag>
    <b:SourceType>Report</b:SourceType>
    <b:Guid>{90DE43C8-5BE4-4E9D-ABFB-D02C6EAD6F92}</b:Guid>
    <b:Author>
      <b:Author>
        <b:NameList>
          <b:Person>
            <b:Last>3GPP</b:Last>
          </b:Person>
        </b:NameList>
      </b:Author>
    </b:Author>
    <b:Title>3GPP TS38.211V17.0.0, December 2021</b:Title>
    <b:RefOrder>2</b:RefOrder>
  </b:Source>
  <b:Source>
    <b:Tag>3GP2</b:Tag>
    <b:SourceType>Report</b:SourceType>
    <b:Guid>{CEF0A710-27D9-4D30-BC2F-09A1E697D3F9}</b:Guid>
    <b:Title>3GPP TS38.212V17.0.0, December 2021</b:Title>
    <b:RefOrder>3</b:RefOrder>
  </b:Source>
  <b:Source>
    <b:Tag>3GP1</b:Tag>
    <b:SourceType>Report</b:SourceType>
    <b:Guid>{76CD70B6-BF1F-4C5E-B23F-78F9055697E5}</b:Guid>
    <b:Title>3GPP TS38.213V17.0.0, December 2021</b:Title>
    <b:RefOrder>4</b:RefOrder>
  </b:Source>
  <b:Source>
    <b:Tag>3GP3</b:Tag>
    <b:SourceType>Report</b:SourceType>
    <b:Guid>{2EDC13C6-A674-4BCC-A3EE-D012D54A7861}</b:Guid>
    <b:Title>3GPP TS38.214V17.0.0, December 2021</b:Title>
    <b:RefOrder>5</b:RefOrder>
  </b:Source>
  <b:Source>
    <b:Tag>3GP4</b:Tag>
    <b:SourceType>Report</b:SourceType>
    <b:Guid>{B372260C-C3D3-4259-ABDE-22E08D8A1CC0}</b:Guid>
    <b:Title>3GPP TS38.331V17.0.0, December 2021</b:Title>
    <b:RefOrder>6</b:RefOrder>
  </b:Source>
  <b:Source>
    <b:Tag>R22</b:Tag>
    <b:SourceType>Report</b:SourceType>
    <b:Guid>{D60283B4-64BD-4D9E-82E4-20A91F64AB7A}</b:Guid>
    <b:Title>R2-2201982, LS on UL BWP with PRACH resources only for RACH with Msg3 repetition</b:Title>
    <b:RefOrder>7</b:RefOrder>
  </b:Source>
</b:Sources>
</file>

<file path=customXml/itemProps1.xml><?xml version="1.0" encoding="utf-8"?>
<ds:datastoreItem xmlns:ds="http://schemas.openxmlformats.org/officeDocument/2006/customXml" ds:itemID="{D6FBDAE4-DE61-4F14-82CE-2DBF6F74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2198</Words>
  <Characters>12092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14262</CharactersWithSpaces>
  <SharedDoc>false</SharedDoc>
  <HLinks>
    <vt:vector size="66" baseType="variant">
      <vt:variant>
        <vt:i4>1048624</vt:i4>
      </vt:variant>
      <vt:variant>
        <vt:i4>107</vt:i4>
      </vt:variant>
      <vt:variant>
        <vt:i4>0</vt:i4>
      </vt:variant>
      <vt:variant>
        <vt:i4>5</vt:i4>
      </vt:variant>
      <vt:variant>
        <vt:lpwstr/>
      </vt:variant>
      <vt:variant>
        <vt:lpwstr>_Toc83823630</vt:lpwstr>
      </vt:variant>
      <vt:variant>
        <vt:i4>1638449</vt:i4>
      </vt:variant>
      <vt:variant>
        <vt:i4>104</vt:i4>
      </vt:variant>
      <vt:variant>
        <vt:i4>0</vt:i4>
      </vt:variant>
      <vt:variant>
        <vt:i4>5</vt:i4>
      </vt:variant>
      <vt:variant>
        <vt:lpwstr/>
      </vt:variant>
      <vt:variant>
        <vt:lpwstr>_Toc83823629</vt:lpwstr>
      </vt:variant>
      <vt:variant>
        <vt:i4>1572913</vt:i4>
      </vt:variant>
      <vt:variant>
        <vt:i4>101</vt:i4>
      </vt:variant>
      <vt:variant>
        <vt:i4>0</vt:i4>
      </vt:variant>
      <vt:variant>
        <vt:i4>5</vt:i4>
      </vt:variant>
      <vt:variant>
        <vt:lpwstr/>
      </vt:variant>
      <vt:variant>
        <vt:lpwstr>_Toc83823628</vt:lpwstr>
      </vt:variant>
      <vt:variant>
        <vt:i4>1507377</vt:i4>
      </vt:variant>
      <vt:variant>
        <vt:i4>98</vt:i4>
      </vt:variant>
      <vt:variant>
        <vt:i4>0</vt:i4>
      </vt:variant>
      <vt:variant>
        <vt:i4>5</vt:i4>
      </vt:variant>
      <vt:variant>
        <vt:lpwstr/>
      </vt:variant>
      <vt:variant>
        <vt:lpwstr>_Toc83823627</vt:lpwstr>
      </vt:variant>
      <vt:variant>
        <vt:i4>1441841</vt:i4>
      </vt:variant>
      <vt:variant>
        <vt:i4>95</vt:i4>
      </vt:variant>
      <vt:variant>
        <vt:i4>0</vt:i4>
      </vt:variant>
      <vt:variant>
        <vt:i4>5</vt:i4>
      </vt:variant>
      <vt:variant>
        <vt:lpwstr/>
      </vt:variant>
      <vt:variant>
        <vt:lpwstr>_Toc83823626</vt:lpwstr>
      </vt:variant>
      <vt:variant>
        <vt:i4>1376305</vt:i4>
      </vt:variant>
      <vt:variant>
        <vt:i4>92</vt:i4>
      </vt:variant>
      <vt:variant>
        <vt:i4>0</vt:i4>
      </vt:variant>
      <vt:variant>
        <vt:i4>5</vt:i4>
      </vt:variant>
      <vt:variant>
        <vt:lpwstr/>
      </vt:variant>
      <vt:variant>
        <vt:lpwstr>_Toc83823625</vt:lpwstr>
      </vt:variant>
      <vt:variant>
        <vt:i4>1310769</vt:i4>
      </vt:variant>
      <vt:variant>
        <vt:i4>89</vt:i4>
      </vt:variant>
      <vt:variant>
        <vt:i4>0</vt:i4>
      </vt:variant>
      <vt:variant>
        <vt:i4>5</vt:i4>
      </vt:variant>
      <vt:variant>
        <vt:lpwstr/>
      </vt:variant>
      <vt:variant>
        <vt:lpwstr>_Toc83823624</vt:lpwstr>
      </vt:variant>
      <vt:variant>
        <vt:i4>1245233</vt:i4>
      </vt:variant>
      <vt:variant>
        <vt:i4>86</vt:i4>
      </vt:variant>
      <vt:variant>
        <vt:i4>0</vt:i4>
      </vt:variant>
      <vt:variant>
        <vt:i4>5</vt:i4>
      </vt:variant>
      <vt:variant>
        <vt:lpwstr/>
      </vt:variant>
      <vt:variant>
        <vt:lpwstr>_Toc83823623</vt:lpwstr>
      </vt:variant>
      <vt:variant>
        <vt:i4>1179697</vt:i4>
      </vt:variant>
      <vt:variant>
        <vt:i4>83</vt:i4>
      </vt:variant>
      <vt:variant>
        <vt:i4>0</vt:i4>
      </vt:variant>
      <vt:variant>
        <vt:i4>5</vt:i4>
      </vt:variant>
      <vt:variant>
        <vt:lpwstr/>
      </vt:variant>
      <vt:variant>
        <vt:lpwstr>_Toc83823622</vt:lpwstr>
      </vt:variant>
      <vt:variant>
        <vt:i4>917617</vt:i4>
      </vt:variant>
      <vt:variant>
        <vt:i4>12</vt:i4>
      </vt:variant>
      <vt:variant>
        <vt:i4>0</vt:i4>
      </vt:variant>
      <vt:variant>
        <vt:i4>5</vt:i4>
      </vt:variant>
      <vt:variant>
        <vt:lpwstr>http://www.3gpp.org/ftp/tsg_ran/WG2_RL2/TSGR2_115-e/Docs/R2-2107484.zip</vt:lpwstr>
      </vt:variant>
      <vt:variant>
        <vt:lpwstr/>
      </vt:variant>
      <vt:variant>
        <vt:i4>786544</vt:i4>
      </vt:variant>
      <vt:variant>
        <vt:i4>9</vt:i4>
      </vt:variant>
      <vt:variant>
        <vt:i4>0</vt:i4>
      </vt:variant>
      <vt:variant>
        <vt:i4>5</vt:i4>
      </vt:variant>
      <vt:variant>
        <vt:lpwstr>http://www.3gpp.org/ftp/tsg_ran/WG2_RL2/TSGR2_115-e/Docs/R2-2108253.zip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5</cp:revision>
  <dcterms:created xsi:type="dcterms:W3CDTF">2022-02-11T18:12:00Z</dcterms:created>
  <dcterms:modified xsi:type="dcterms:W3CDTF">2022-02-14T16:37:00Z</dcterms:modified>
</cp:coreProperties>
</file>